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DDE5A" w14:textId="77777777" w:rsidR="000C4D45" w:rsidRDefault="000C4D45" w:rsidP="000C4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color w:val="auto"/>
          <w:sz w:val="32"/>
          <w:szCs w:val="32"/>
          <w:lang w:val="en-US"/>
        </w:rPr>
      </w:pPr>
      <w:r>
        <w:rPr>
          <w:rFonts w:cs="Times"/>
          <w:b/>
          <w:color w:val="auto"/>
          <w:sz w:val="32"/>
          <w:szCs w:val="32"/>
          <w:lang w:val="en-US"/>
        </w:rPr>
        <w:t>Appraisal Summary</w:t>
      </w:r>
    </w:p>
    <w:p w14:paraId="246933BB" w14:textId="7E3DEEB9" w:rsidR="004F2C6D" w:rsidRDefault="004F2C6D" w:rsidP="000C4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auto"/>
          <w:lang w:val="en-US"/>
        </w:rPr>
      </w:pPr>
      <w:r>
        <w:rPr>
          <w:rFonts w:cs="Times"/>
          <w:color w:val="auto"/>
          <w:lang w:val="en-US"/>
        </w:rPr>
        <w:t xml:space="preserve">Prepared by the </w:t>
      </w:r>
      <w:r w:rsidR="00BB25A8" w:rsidRPr="00BB25A8">
        <w:rPr>
          <w:rFonts w:cs="Times"/>
          <w:b/>
          <w:color w:val="auto"/>
          <w:lang w:val="en-US"/>
        </w:rPr>
        <w:t>S</w:t>
      </w:r>
      <w:r>
        <w:rPr>
          <w:rFonts w:cs="Times"/>
          <w:color w:val="auto"/>
          <w:lang w:val="en-US"/>
        </w:rPr>
        <w:t xml:space="preserve">uffolk </w:t>
      </w:r>
      <w:r w:rsidRPr="00BB25A8">
        <w:rPr>
          <w:rFonts w:cs="Times"/>
          <w:b/>
          <w:color w:val="auto"/>
          <w:lang w:val="en-US"/>
        </w:rPr>
        <w:t>A</w:t>
      </w:r>
      <w:r>
        <w:rPr>
          <w:rFonts w:cs="Times"/>
          <w:color w:val="auto"/>
          <w:lang w:val="en-US"/>
        </w:rPr>
        <w:t xml:space="preserve">ppraisers’ </w:t>
      </w:r>
      <w:r w:rsidRPr="00BB25A8">
        <w:rPr>
          <w:rFonts w:cs="Times"/>
          <w:b/>
          <w:color w:val="auto"/>
          <w:lang w:val="en-US"/>
        </w:rPr>
        <w:t>G</w:t>
      </w:r>
      <w:r>
        <w:rPr>
          <w:rFonts w:cs="Times"/>
          <w:color w:val="auto"/>
          <w:lang w:val="en-US"/>
        </w:rPr>
        <w:t>roup</w:t>
      </w:r>
    </w:p>
    <w:p w14:paraId="1A99B693" w14:textId="72F2450D" w:rsidR="000C4D45" w:rsidRPr="000C4D45" w:rsidRDefault="000C4D45" w:rsidP="000C4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color w:val="auto"/>
          <w:lang w:val="en-US"/>
        </w:rPr>
      </w:pPr>
      <w:r>
        <w:rPr>
          <w:rFonts w:cs="Times"/>
          <w:color w:val="auto"/>
          <w:lang w:val="en-US"/>
        </w:rPr>
        <w:t>MAG Compatible Format</w:t>
      </w:r>
    </w:p>
    <w:p w14:paraId="646D0A7E"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8BCDDE6" w14:textId="3DFEB4AE" w:rsidR="001D16C1" w:rsidRPr="001D16C1" w:rsidRDefault="001D16C1"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1D16C1">
        <w:rPr>
          <w:rFonts w:cs="Times"/>
          <w:b/>
          <w:color w:val="auto"/>
          <w:lang w:val="en-US"/>
        </w:rPr>
        <w:t>Why this template</w:t>
      </w:r>
    </w:p>
    <w:p w14:paraId="6F663F07" w14:textId="34F667EF" w:rsidR="001D16C1" w:rsidRDefault="001D16C1" w:rsidP="001D1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Many appraisers have found it help</w:t>
      </w:r>
      <w:r w:rsidR="00B16B1E">
        <w:rPr>
          <w:rFonts w:cs="Times"/>
          <w:color w:val="auto"/>
          <w:lang w:val="en-US"/>
        </w:rPr>
        <w:t xml:space="preserve">s </w:t>
      </w:r>
      <w:r>
        <w:rPr>
          <w:rFonts w:cs="Times"/>
          <w:color w:val="auto"/>
          <w:lang w:val="en-US"/>
        </w:rPr>
        <w:t>to ensure the appraisal covers all essential aspects and to collect all the information essential for both the appraisal summary and revalidation</w:t>
      </w:r>
    </w:p>
    <w:p w14:paraId="21A7D0B7" w14:textId="77777777" w:rsidR="001D16C1" w:rsidRDefault="001D16C1"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099A6FC" w14:textId="77777777" w:rsidR="001D16C1" w:rsidRDefault="001D16C1"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0D71114" w14:textId="75FFE0AF" w:rsidR="00BB25A8" w:rsidRPr="001D16C1" w:rsidRDefault="00BB25A8"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1D16C1">
        <w:rPr>
          <w:rFonts w:cs="Times"/>
          <w:b/>
          <w:color w:val="auto"/>
          <w:lang w:val="en-US"/>
        </w:rPr>
        <w:t xml:space="preserve">How to </w:t>
      </w:r>
      <w:r w:rsidR="001D16C1" w:rsidRPr="001D16C1">
        <w:rPr>
          <w:rFonts w:cs="Times"/>
          <w:b/>
          <w:color w:val="auto"/>
          <w:lang w:val="en-US"/>
        </w:rPr>
        <w:t>u</w:t>
      </w:r>
      <w:r w:rsidR="00992810" w:rsidRPr="001D16C1">
        <w:rPr>
          <w:rFonts w:cs="Times"/>
          <w:b/>
          <w:color w:val="auto"/>
          <w:lang w:val="en-US"/>
        </w:rPr>
        <w:t>se this template</w:t>
      </w:r>
      <w:r w:rsidRPr="001D16C1">
        <w:rPr>
          <w:rFonts w:cs="Times"/>
          <w:b/>
          <w:color w:val="auto"/>
          <w:lang w:val="en-US"/>
        </w:rPr>
        <w:t>.</w:t>
      </w:r>
    </w:p>
    <w:p w14:paraId="731154EF" w14:textId="77777777" w:rsidR="00BB25A8" w:rsidRDefault="00BB25A8"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FCD55EE" w14:textId="080934B0" w:rsidR="001D16C1" w:rsidRPr="00EC637F" w:rsidRDefault="001D16C1" w:rsidP="00EC637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EC637F">
        <w:rPr>
          <w:rFonts w:cs="Times"/>
          <w:color w:val="auto"/>
          <w:lang w:val="en-US"/>
        </w:rPr>
        <w:t xml:space="preserve">Before the appraisal, look at the </w:t>
      </w:r>
      <w:r w:rsidR="00B16B1E" w:rsidRPr="00EC637F">
        <w:rPr>
          <w:rFonts w:eastAsia="Times New Roman"/>
        </w:rPr>
        <w:t xml:space="preserve">appraisee’s </w:t>
      </w:r>
      <w:r w:rsidRPr="00EC637F">
        <w:rPr>
          <w:rFonts w:eastAsia="Times New Roman"/>
        </w:rPr>
        <w:t>Re</w:t>
      </w:r>
      <w:r w:rsidR="00B16B1E" w:rsidRPr="00EC637F">
        <w:rPr>
          <w:rFonts w:eastAsia="Times New Roman"/>
        </w:rPr>
        <w:t>validation Summary page on RMS</w:t>
      </w:r>
      <w:bookmarkStart w:id="0" w:name="_GoBack"/>
      <w:bookmarkEnd w:id="0"/>
      <w:r w:rsidRPr="00EC637F">
        <w:rPr>
          <w:rFonts w:eastAsia="Times New Roman"/>
        </w:rPr>
        <w:t>.</w:t>
      </w:r>
      <w:r w:rsidR="00B16B1E" w:rsidRPr="00EC637F">
        <w:rPr>
          <w:rFonts w:eastAsia="Times New Roman"/>
        </w:rPr>
        <w:t xml:space="preserve"> Make sure you discuss what is missing and what needs to be done before the last appraisal preceding revalidation.</w:t>
      </w:r>
    </w:p>
    <w:p w14:paraId="071C0137" w14:textId="5B81749D" w:rsidR="001D16C1" w:rsidRPr="00EC637F" w:rsidRDefault="001D16C1" w:rsidP="00EC637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sidRPr="00EC637F">
        <w:rPr>
          <w:rFonts w:cs="Times"/>
          <w:color w:val="auto"/>
          <w:lang w:val="en-US"/>
        </w:rPr>
        <w:t>Each domain has two columns. The text in left hand column in</w:t>
      </w:r>
      <w:r w:rsidRPr="00EC637F">
        <w:rPr>
          <w:rFonts w:cs="Times"/>
          <w:color w:val="FF0000"/>
          <w:lang w:val="en-US"/>
        </w:rPr>
        <w:t xml:space="preserve"> red colour </w:t>
      </w:r>
      <w:r w:rsidRPr="00EC637F">
        <w:rPr>
          <w:rFonts w:cs="Times"/>
          <w:color w:val="auto"/>
          <w:lang w:val="en-US"/>
        </w:rPr>
        <w:t xml:space="preserve">is there to prompt you on the material that you either </w:t>
      </w:r>
      <w:r w:rsidRPr="00EC637F">
        <w:rPr>
          <w:rFonts w:cs="Times"/>
          <w:i/>
          <w:color w:val="auto"/>
          <w:lang w:val="en-US"/>
        </w:rPr>
        <w:t>should</w:t>
      </w:r>
      <w:r w:rsidRPr="00EC637F">
        <w:rPr>
          <w:rFonts w:cs="Times"/>
          <w:color w:val="auto"/>
          <w:lang w:val="en-US"/>
        </w:rPr>
        <w:t xml:space="preserve"> cover or </w:t>
      </w:r>
      <w:r w:rsidRPr="00EC637F">
        <w:rPr>
          <w:rFonts w:cs="Times"/>
          <w:i/>
          <w:color w:val="auto"/>
          <w:lang w:val="en-US"/>
        </w:rPr>
        <w:t>may</w:t>
      </w:r>
      <w:r w:rsidRPr="00EC637F">
        <w:rPr>
          <w:rFonts w:cs="Times"/>
          <w:color w:val="auto"/>
          <w:lang w:val="en-US"/>
        </w:rPr>
        <w:t xml:space="preserve"> cover in each area. Do not confine yourself to these items, they are prompts</w:t>
      </w:r>
      <w:r w:rsidRPr="00EC637F">
        <w:rPr>
          <w:rFonts w:cs="Times"/>
          <w:color w:val="FF0000"/>
          <w:lang w:val="en-US"/>
        </w:rPr>
        <w:t>.</w:t>
      </w:r>
    </w:p>
    <w:p w14:paraId="44D09492" w14:textId="5AF7BD89" w:rsidR="001D16C1" w:rsidRPr="00EC637F" w:rsidRDefault="001D16C1" w:rsidP="00EC637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EC637F">
        <w:rPr>
          <w:rFonts w:cs="Times"/>
          <w:color w:val="auto"/>
          <w:lang w:val="en-US"/>
        </w:rPr>
        <w:t>You may use the right hand column to record your appraisal. You can then do one of two things:</w:t>
      </w:r>
    </w:p>
    <w:p w14:paraId="0CB01A90" w14:textId="3FF63D02" w:rsidR="001D16C1" w:rsidRPr="00EC637F" w:rsidRDefault="001D16C1" w:rsidP="00EC63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EC637F">
        <w:rPr>
          <w:rFonts w:cs="Times"/>
          <w:color w:val="auto"/>
          <w:lang w:val="en-US"/>
        </w:rPr>
        <w:t>Copy and paste from this document into Clarity or whatever electronic system is being used OR</w:t>
      </w:r>
    </w:p>
    <w:p w14:paraId="6D2F0596" w14:textId="2D6CE5A3" w:rsidR="001D16C1" w:rsidRPr="00EC637F" w:rsidRDefault="001D16C1" w:rsidP="00EC637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EC637F">
        <w:rPr>
          <w:rFonts w:cs="Times"/>
          <w:color w:val="auto"/>
          <w:lang w:val="en-US"/>
        </w:rPr>
        <w:t>Use the document as the appraisal summary if the appraisee has not used an electronic portfolio. To do so, delete the left hand columns.</w:t>
      </w:r>
    </w:p>
    <w:p w14:paraId="10638B2C" w14:textId="1AEBF113" w:rsidR="001D16C1" w:rsidRPr="00EC637F" w:rsidRDefault="00B16B1E" w:rsidP="00EC637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EC637F">
        <w:rPr>
          <w:rFonts w:cs="Times"/>
          <w:color w:val="auto"/>
          <w:lang w:val="en-US"/>
        </w:rPr>
        <w:t xml:space="preserve">There is </w:t>
      </w:r>
      <w:r w:rsidR="00EC637F">
        <w:rPr>
          <w:rFonts w:cs="Times"/>
          <w:color w:val="auto"/>
          <w:lang w:val="en-US"/>
        </w:rPr>
        <w:t xml:space="preserve">an </w:t>
      </w:r>
      <w:r w:rsidRPr="00EC637F">
        <w:rPr>
          <w:rFonts w:cs="Times"/>
          <w:color w:val="auto"/>
          <w:lang w:val="en-US"/>
        </w:rPr>
        <w:t>a</w:t>
      </w:r>
      <w:r w:rsidR="001D16C1" w:rsidRPr="00EC637F">
        <w:rPr>
          <w:rFonts w:cs="Times"/>
          <w:color w:val="auto"/>
          <w:lang w:val="en-US"/>
        </w:rPr>
        <w:t>dditional</w:t>
      </w:r>
      <w:r w:rsidRPr="00EC637F">
        <w:rPr>
          <w:rFonts w:cs="Times"/>
          <w:color w:val="auto"/>
          <w:lang w:val="en-US"/>
        </w:rPr>
        <w:t xml:space="preserve"> table with prompts for </w:t>
      </w:r>
      <w:r w:rsidR="00EC637F" w:rsidRPr="00EC637F">
        <w:rPr>
          <w:rFonts w:cs="Times"/>
          <w:color w:val="auto"/>
          <w:lang w:val="en-US"/>
        </w:rPr>
        <w:t>Data needed for Revalidation</w:t>
      </w:r>
      <w:r w:rsidRPr="00EC637F">
        <w:rPr>
          <w:rFonts w:cs="Times"/>
          <w:color w:val="auto"/>
          <w:lang w:val="en-US"/>
        </w:rPr>
        <w:t xml:space="preserve">. </w:t>
      </w:r>
      <w:r w:rsidR="00EC637F" w:rsidRPr="00EC637F">
        <w:rPr>
          <w:rFonts w:cs="Times"/>
          <w:color w:val="auto"/>
          <w:lang w:val="en-US"/>
        </w:rPr>
        <w:t xml:space="preserve">Most of the data will be on the </w:t>
      </w:r>
      <w:r w:rsidR="00EC637F" w:rsidRPr="00EC637F">
        <w:rPr>
          <w:rFonts w:eastAsia="Times New Roman"/>
        </w:rPr>
        <w:t>appraisee’s Revalidation Summary page</w:t>
      </w:r>
      <w:r w:rsidR="00EC637F" w:rsidRPr="00EC637F">
        <w:rPr>
          <w:rFonts w:eastAsia="Times New Roman"/>
        </w:rPr>
        <w:t xml:space="preserve"> but </w:t>
      </w:r>
      <w:r w:rsidR="00EC637F" w:rsidRPr="00EC637F">
        <w:rPr>
          <w:rFonts w:eastAsia="Times New Roman"/>
          <w:i/>
        </w:rPr>
        <w:t>you will have to add BLS and Child Safeguarding</w:t>
      </w:r>
      <w:r w:rsidR="00EC637F">
        <w:rPr>
          <w:rFonts w:eastAsia="Times New Roman"/>
          <w:i/>
        </w:rPr>
        <w:t xml:space="preserve"> to the appraisal summary</w:t>
      </w:r>
      <w:r w:rsidR="00EC637F" w:rsidRPr="00EC637F">
        <w:rPr>
          <w:rFonts w:eastAsia="Times New Roman"/>
          <w:i/>
        </w:rPr>
        <w:t>.</w:t>
      </w:r>
      <w:r w:rsidR="00EC637F">
        <w:rPr>
          <w:rFonts w:eastAsia="Times New Roman"/>
          <w:i/>
        </w:rPr>
        <w:t xml:space="preserve"> </w:t>
      </w:r>
      <w:r w:rsidR="00EC637F">
        <w:rPr>
          <w:rFonts w:eastAsia="Times New Roman"/>
        </w:rPr>
        <w:t>Please do so where they can easily be found during the review for revalidation</w:t>
      </w:r>
      <w:r w:rsidR="00EC637F" w:rsidRPr="00EC637F">
        <w:rPr>
          <w:rFonts w:eastAsia="Times New Roman"/>
          <w:i/>
        </w:rPr>
        <w:t xml:space="preserve"> </w:t>
      </w:r>
      <w:r w:rsidR="00EC637F">
        <w:rPr>
          <w:rFonts w:eastAsia="Times New Roman"/>
        </w:rPr>
        <w:t>(where they are if submitting this document, or Information that will help the RO box in Clarity or similar)</w:t>
      </w:r>
    </w:p>
    <w:p w14:paraId="3CFBBE41" w14:textId="77777777" w:rsidR="00992810" w:rsidRDefault="00992810"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3BA0D7A" w14:textId="77777777" w:rsidR="000C4D45" w:rsidRDefault="000C4D45"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771941F"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13914C5" w14:textId="77777777" w:rsidR="00B16B1E"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sz w:val="28"/>
          <w:szCs w:val="28"/>
          <w:lang w:val="en-US"/>
        </w:rPr>
      </w:pPr>
    </w:p>
    <w:p w14:paraId="75DE94B7" w14:textId="77777777" w:rsidR="00B16B1E"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sz w:val="28"/>
          <w:szCs w:val="28"/>
          <w:lang w:val="en-US"/>
        </w:rPr>
      </w:pPr>
    </w:p>
    <w:p w14:paraId="76FC37CC" w14:textId="44F58F1C" w:rsidR="00B16B1E" w:rsidRDefault="00B16B1E">
      <w:pPr>
        <w:rPr>
          <w:rFonts w:cs="Times"/>
          <w:b/>
          <w:color w:val="auto"/>
          <w:sz w:val="28"/>
          <w:szCs w:val="28"/>
          <w:lang w:val="en-US"/>
        </w:rPr>
      </w:pPr>
      <w:r>
        <w:rPr>
          <w:rFonts w:cs="Times"/>
          <w:b/>
          <w:color w:val="auto"/>
          <w:sz w:val="28"/>
          <w:szCs w:val="28"/>
          <w:lang w:val="en-US"/>
        </w:rPr>
        <w:br w:type="page"/>
      </w:r>
    </w:p>
    <w:p w14:paraId="1B8004B5" w14:textId="77777777" w:rsidR="00B16B1E"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sz w:val="28"/>
          <w:szCs w:val="28"/>
          <w:lang w:val="en-US"/>
        </w:rPr>
      </w:pPr>
    </w:p>
    <w:p w14:paraId="2B4C2E0C" w14:textId="77777777" w:rsidR="00D94CFA" w:rsidRPr="006314D5"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sz w:val="28"/>
          <w:szCs w:val="28"/>
          <w:lang w:val="en-US"/>
        </w:rPr>
      </w:pPr>
      <w:r w:rsidRPr="006314D5">
        <w:rPr>
          <w:rFonts w:cs="Times"/>
          <w:b/>
          <w:color w:val="auto"/>
          <w:sz w:val="28"/>
          <w:szCs w:val="28"/>
          <w:lang w:val="en-US"/>
        </w:rPr>
        <w:t>Summary of appraisal</w:t>
      </w:r>
    </w:p>
    <w:p w14:paraId="295B3303" w14:textId="6920FA8E"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auto"/>
          <w:lang w:val="en-US"/>
        </w:rPr>
      </w:pP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258"/>
        <w:gridCol w:w="4258"/>
      </w:tblGrid>
      <w:tr w:rsidR="00B16B1E" w:rsidRPr="000C4D45" w14:paraId="77B0F60F" w14:textId="77777777" w:rsidTr="00B16B1E">
        <w:tc>
          <w:tcPr>
            <w:tcW w:w="4258" w:type="dxa"/>
          </w:tcPr>
          <w:p w14:paraId="7BDBEB60"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0C4D45">
              <w:rPr>
                <w:rFonts w:cs="Times"/>
                <w:color w:val="auto"/>
                <w:lang w:val="en-US"/>
              </w:rPr>
              <w:t>Doctor’s Name</w:t>
            </w:r>
          </w:p>
        </w:tc>
        <w:tc>
          <w:tcPr>
            <w:tcW w:w="4258" w:type="dxa"/>
          </w:tcPr>
          <w:p w14:paraId="3EE1CE37"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r w:rsidR="00B16B1E" w:rsidRPr="000C4D45" w14:paraId="2D4E6702" w14:textId="77777777" w:rsidTr="00B16B1E">
        <w:tc>
          <w:tcPr>
            <w:tcW w:w="4258" w:type="dxa"/>
          </w:tcPr>
          <w:p w14:paraId="5ADC94BC"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0C4D45">
              <w:rPr>
                <w:rFonts w:cs="Times"/>
                <w:color w:val="auto"/>
                <w:lang w:val="en-US"/>
              </w:rPr>
              <w:t>Doctor’s GMC Number</w:t>
            </w:r>
          </w:p>
        </w:tc>
        <w:tc>
          <w:tcPr>
            <w:tcW w:w="4258" w:type="dxa"/>
          </w:tcPr>
          <w:p w14:paraId="5B42D0BA"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r w:rsidR="00B16B1E" w:rsidRPr="000C4D45" w14:paraId="665972BE" w14:textId="77777777" w:rsidTr="00B16B1E">
        <w:tc>
          <w:tcPr>
            <w:tcW w:w="4258" w:type="dxa"/>
          </w:tcPr>
          <w:p w14:paraId="33D27FBC"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0C4D45">
              <w:rPr>
                <w:rFonts w:cs="Times"/>
                <w:color w:val="auto"/>
                <w:lang w:val="en-US"/>
              </w:rPr>
              <w:t>Appraisal Date</w:t>
            </w:r>
          </w:p>
        </w:tc>
        <w:tc>
          <w:tcPr>
            <w:tcW w:w="4258" w:type="dxa"/>
          </w:tcPr>
          <w:p w14:paraId="2D7B1821"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r w:rsidR="00B16B1E" w:rsidRPr="000C4D45" w14:paraId="6CAF0082" w14:textId="77777777" w:rsidTr="00B16B1E">
        <w:tc>
          <w:tcPr>
            <w:tcW w:w="4258" w:type="dxa"/>
          </w:tcPr>
          <w:p w14:paraId="1093CB2D"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Revalidation date</w:t>
            </w:r>
          </w:p>
        </w:tc>
        <w:tc>
          <w:tcPr>
            <w:tcW w:w="4258" w:type="dxa"/>
          </w:tcPr>
          <w:p w14:paraId="10E64342"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r w:rsidR="00B16B1E" w:rsidRPr="000C4D45" w14:paraId="3458E49B" w14:textId="77777777" w:rsidTr="00B16B1E">
        <w:tc>
          <w:tcPr>
            <w:tcW w:w="4258" w:type="dxa"/>
          </w:tcPr>
          <w:p w14:paraId="10B36AA6"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0C4D45">
              <w:rPr>
                <w:rFonts w:cs="Times"/>
                <w:color w:val="auto"/>
                <w:lang w:val="en-US"/>
              </w:rPr>
              <w:t>Appraiser’s Name</w:t>
            </w:r>
          </w:p>
        </w:tc>
        <w:tc>
          <w:tcPr>
            <w:tcW w:w="4258" w:type="dxa"/>
          </w:tcPr>
          <w:p w14:paraId="4E0F19AD" w14:textId="77777777" w:rsidR="00B16B1E" w:rsidRPr="000C4D4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bl>
    <w:p w14:paraId="3C8F13E3" w14:textId="77777777" w:rsidR="00B16B1E"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auto"/>
          <w:lang w:val="en-US"/>
        </w:rPr>
      </w:pPr>
    </w:p>
    <w:p w14:paraId="22144E2B" w14:textId="77777777" w:rsidR="00B16B1E" w:rsidRPr="006314D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auto"/>
          <w:lang w:val="en-US"/>
        </w:rPr>
      </w:pPr>
      <w:r w:rsidRPr="006314D5">
        <w:rPr>
          <w:rFonts w:cs="Times"/>
          <w:i/>
          <w:color w:val="auto"/>
          <w:lang w:val="en-US"/>
        </w:rPr>
        <w:t>The appraiser must record here a concise summary of the appraisal discussion, which should be agreed with the doctor, prior to both parties signing off the document.</w:t>
      </w:r>
    </w:p>
    <w:p w14:paraId="0007964D" w14:textId="77777777" w:rsidR="00B16B1E"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sz w:val="28"/>
          <w:szCs w:val="28"/>
          <w:lang w:val="en-US"/>
        </w:rPr>
      </w:pPr>
      <w:r w:rsidRPr="006314D5">
        <w:rPr>
          <w:rFonts w:cs="Times"/>
          <w:i/>
          <w:color w:val="auto"/>
          <w:lang w:val="en-US"/>
        </w:rPr>
        <w:t>Summaries should be recorded in accordance with the four domains of Good Medical Practice. The appraiser should be aware of the attributes within each of the domains and ensure that this, and future appraisals, are in accordance with Good Medical Practice.</w:t>
      </w:r>
    </w:p>
    <w:p w14:paraId="49FFF80D" w14:textId="77777777" w:rsidR="00B16B1E" w:rsidRPr="006314D5"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auto"/>
          <w:lang w:val="en-US"/>
        </w:rPr>
      </w:pPr>
    </w:p>
    <w:p w14:paraId="424A263D"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1A9BB5E"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6314D5">
        <w:rPr>
          <w:rFonts w:cs="Times"/>
          <w:b/>
          <w:color w:val="auto"/>
          <w:lang w:val="en-US"/>
        </w:rPr>
        <w:t>Domain 1: Knowledge, skills and performance</w:t>
      </w:r>
    </w:p>
    <w:p w14:paraId="6012F934" w14:textId="77777777" w:rsidR="00155722" w:rsidRPr="006314D5" w:rsidRDefault="0015572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p>
    <w:tbl>
      <w:tblPr>
        <w:tblStyle w:val="TableGrid"/>
        <w:tblW w:w="0" w:type="auto"/>
        <w:tblLook w:val="04A0" w:firstRow="1" w:lastRow="0" w:firstColumn="1" w:lastColumn="0" w:noHBand="0" w:noVBand="1"/>
      </w:tblPr>
      <w:tblGrid>
        <w:gridCol w:w="4599"/>
        <w:gridCol w:w="3917"/>
      </w:tblGrid>
      <w:tr w:rsidR="00C97ACA" w14:paraId="3964C94F" w14:textId="639943F1" w:rsidTr="00C97ACA">
        <w:tc>
          <w:tcPr>
            <w:tcW w:w="4599" w:type="dxa"/>
          </w:tcPr>
          <w:p w14:paraId="614EEBF2" w14:textId="5BFC7AA5" w:rsidR="00EF552A" w:rsidRPr="00EF552A" w:rsidRDefault="00EF552A" w:rsidP="00C97ACA">
            <w:pPr>
              <w:rPr>
                <w:rFonts w:asciiTheme="majorHAnsi" w:hAnsiTheme="majorHAnsi" w:cs="Calibri"/>
                <w:b/>
                <w:i/>
                <w:iCs/>
                <w:color w:val="FF0000"/>
                <w:sz w:val="20"/>
                <w:szCs w:val="20"/>
              </w:rPr>
            </w:pPr>
            <w:r w:rsidRPr="00EF552A">
              <w:rPr>
                <w:rFonts w:cs="Times"/>
                <w:b/>
                <w:i/>
                <w:color w:val="FF0000"/>
                <w:lang w:val="en-US"/>
              </w:rPr>
              <w:t>Last Year’s Appraisal Summary</w:t>
            </w:r>
            <w:r w:rsidRPr="00EF552A">
              <w:rPr>
                <w:rFonts w:cs="Times"/>
                <w:b/>
                <w:color w:val="FF0000"/>
                <w:lang w:val="en-US"/>
              </w:rPr>
              <w:t xml:space="preserve"> </w:t>
            </w:r>
            <w:r w:rsidR="0001628C" w:rsidRPr="0001628C">
              <w:rPr>
                <w:rFonts w:cs="Times"/>
                <w:b/>
                <w:i/>
                <w:color w:val="FF0000"/>
                <w:lang w:val="en-US"/>
              </w:rPr>
              <w:t>Reviewed</w:t>
            </w:r>
          </w:p>
          <w:p w14:paraId="33FEAAC0" w14:textId="2BBE7F2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Skills: skill sets and particular interests this year </w:t>
            </w:r>
          </w:p>
          <w:p w14:paraId="4BE9559A"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On call work  / OOH</w:t>
            </w:r>
          </w:p>
          <w:p w14:paraId="5185C438"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Types of learning, topics, sources, style – breadth of work? </w:t>
            </w:r>
          </w:p>
          <w:p w14:paraId="13C578EE" w14:textId="77777777" w:rsidR="00C97ACA" w:rsidRPr="007D1993" w:rsidRDefault="00C97ACA" w:rsidP="00C97ACA">
            <w:pPr>
              <w:rPr>
                <w:rFonts w:asciiTheme="majorHAnsi" w:hAnsiTheme="majorHAnsi" w:cs="Calibri"/>
                <w:b/>
                <w:i/>
                <w:iCs/>
                <w:color w:val="FF0000"/>
                <w:sz w:val="20"/>
                <w:szCs w:val="20"/>
              </w:rPr>
            </w:pPr>
            <w:r w:rsidRPr="007D1993">
              <w:rPr>
                <w:rFonts w:asciiTheme="majorHAnsi" w:hAnsiTheme="majorHAnsi" w:cs="Calibri"/>
                <w:b/>
                <w:i/>
                <w:iCs/>
                <w:color w:val="FF0000"/>
                <w:sz w:val="20"/>
                <w:szCs w:val="20"/>
              </w:rPr>
              <w:t>Evidence of learning and reflection</w:t>
            </w:r>
          </w:p>
          <w:p w14:paraId="19BCFB1C"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Quality of documentation</w:t>
            </w:r>
          </w:p>
          <w:p w14:paraId="01FA20F1" w14:textId="6625CA3B" w:rsidR="00C97ACA" w:rsidRPr="00F700D0" w:rsidRDefault="00C97ACA" w:rsidP="00C97ACA">
            <w:pPr>
              <w:rPr>
                <w:rFonts w:asciiTheme="majorHAnsi" w:hAnsiTheme="majorHAnsi" w:cs="Calibri"/>
                <w:i/>
                <w:iCs/>
                <w:color w:val="FF0000"/>
                <w:sz w:val="20"/>
                <w:szCs w:val="20"/>
              </w:rPr>
            </w:pPr>
            <w:r w:rsidRPr="007D1993">
              <w:rPr>
                <w:rFonts w:asciiTheme="majorHAnsi" w:hAnsiTheme="majorHAnsi" w:cs="Calibri"/>
                <w:b/>
                <w:i/>
                <w:iCs/>
                <w:color w:val="FF0000"/>
                <w:sz w:val="20"/>
                <w:szCs w:val="20"/>
              </w:rPr>
              <w:t>Credits claimed – total agreed</w:t>
            </w:r>
          </w:p>
          <w:p w14:paraId="73CE60C4" w14:textId="5C52DF55" w:rsidR="00C97ACA" w:rsidRPr="00F700D0" w:rsidRDefault="00C97ACA" w:rsidP="00C97ACA">
            <w:pPr>
              <w:rPr>
                <w:rFonts w:asciiTheme="majorHAnsi" w:hAnsiTheme="majorHAnsi" w:cs="Calibri"/>
                <w:i/>
                <w:iCs/>
                <w:color w:val="FF0000"/>
                <w:sz w:val="20"/>
                <w:szCs w:val="20"/>
              </w:rPr>
            </w:pPr>
            <w:r w:rsidRPr="007D1993">
              <w:rPr>
                <w:rFonts w:asciiTheme="majorHAnsi" w:hAnsiTheme="majorHAnsi" w:cs="Calibri"/>
                <w:b/>
                <w:i/>
                <w:iCs/>
                <w:color w:val="FF0000"/>
                <w:sz w:val="20"/>
                <w:szCs w:val="20"/>
              </w:rPr>
              <w:t>Last years PDP reviewed</w:t>
            </w:r>
            <w:r w:rsidRPr="00F700D0">
              <w:rPr>
                <w:rFonts w:asciiTheme="majorHAnsi" w:hAnsiTheme="majorHAnsi" w:cs="Calibri"/>
                <w:i/>
                <w:iCs/>
                <w:color w:val="FF0000"/>
                <w:sz w:val="20"/>
                <w:szCs w:val="20"/>
              </w:rPr>
              <w:t>l</w:t>
            </w:r>
          </w:p>
          <w:p w14:paraId="4F632748"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Essential updates e.g. CPR safeguarding</w:t>
            </w:r>
          </w:p>
          <w:p w14:paraId="29E6CB1A"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iCs/>
                <w:color w:val="FF0000"/>
                <w:sz w:val="20"/>
                <w:szCs w:val="20"/>
              </w:rPr>
            </w:pPr>
            <w:r w:rsidRPr="00F700D0">
              <w:rPr>
                <w:rFonts w:asciiTheme="majorHAnsi" w:hAnsiTheme="majorHAnsi" w:cs="Calibri"/>
                <w:i/>
                <w:iCs/>
                <w:color w:val="FF0000"/>
                <w:sz w:val="20"/>
                <w:szCs w:val="20"/>
              </w:rPr>
              <w:t>Other roles:  (extended role, training, appraisal, management</w:t>
            </w:r>
            <w:r w:rsidRPr="00F700D0">
              <w:rPr>
                <w:rFonts w:asciiTheme="majorHAnsi" w:hAnsiTheme="majorHAnsi" w:cs="Calibri"/>
                <w:i/>
                <w:iCs/>
                <w:color w:val="FF0000"/>
                <w:sz w:val="20"/>
                <w:szCs w:val="20"/>
                <w:lang w:eastAsia="en-GB"/>
              </w:rPr>
              <w:t xml:space="preserve"> Research</w:t>
            </w:r>
            <w:r w:rsidRPr="00F700D0">
              <w:rPr>
                <w:rFonts w:asciiTheme="majorHAnsi" w:hAnsiTheme="majorHAnsi" w:cs="Calibri"/>
                <w:i/>
                <w:iCs/>
                <w:color w:val="FF0000"/>
                <w:sz w:val="20"/>
                <w:szCs w:val="20"/>
              </w:rPr>
              <w:t>) CPD, appraisal)</w:t>
            </w:r>
          </w:p>
          <w:p w14:paraId="3B39F47A" w14:textId="77777777" w:rsidR="00C97ACA" w:rsidRDefault="00C97ACA"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c>
          <w:tcPr>
            <w:tcW w:w="3917" w:type="dxa"/>
          </w:tcPr>
          <w:p w14:paraId="78754C78" w14:textId="77777777" w:rsidR="00C97ACA" w:rsidRPr="007B4827" w:rsidRDefault="00C97ACA" w:rsidP="00C97ACA">
            <w:pPr>
              <w:rPr>
                <w:rFonts w:cs="Calibri"/>
                <w:iCs/>
                <w:color w:val="auto"/>
              </w:rPr>
            </w:pPr>
          </w:p>
          <w:p w14:paraId="47038E21" w14:textId="77777777" w:rsidR="007B4827" w:rsidRPr="007B4827" w:rsidRDefault="007B4827" w:rsidP="00C97ACA">
            <w:pPr>
              <w:rPr>
                <w:rFonts w:cs="Calibri"/>
                <w:iCs/>
                <w:color w:val="auto"/>
              </w:rPr>
            </w:pPr>
          </w:p>
          <w:p w14:paraId="6E706F9D" w14:textId="77777777" w:rsidR="007B4827" w:rsidRPr="007B4827" w:rsidRDefault="007B4827" w:rsidP="00C97ACA">
            <w:pPr>
              <w:rPr>
                <w:rFonts w:cs="Calibri"/>
                <w:iCs/>
                <w:color w:val="auto"/>
              </w:rPr>
            </w:pPr>
          </w:p>
          <w:p w14:paraId="09D0671F" w14:textId="0B7F461A" w:rsidR="007B4827" w:rsidRPr="007B4827" w:rsidRDefault="007B4827" w:rsidP="007B4827">
            <w:pPr>
              <w:rPr>
                <w:rFonts w:cs="Calibri"/>
                <w:iCs/>
                <w:color w:val="auto"/>
              </w:rPr>
            </w:pPr>
          </w:p>
        </w:tc>
      </w:tr>
    </w:tbl>
    <w:p w14:paraId="7A454AEA" w14:textId="77777777" w:rsidR="00D94CFA" w:rsidRPr="006314D5"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6314D5">
        <w:rPr>
          <w:rFonts w:cs="Times"/>
          <w:b/>
          <w:color w:val="auto"/>
          <w:lang w:val="en-US"/>
        </w:rPr>
        <w:t>Domain 2: Safety and quality</w:t>
      </w:r>
    </w:p>
    <w:p w14:paraId="4F57EAAB" w14:textId="77777777" w:rsidR="006314D5" w:rsidRPr="006314D5" w:rsidRDefault="006314D5" w:rsidP="00631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p>
    <w:tbl>
      <w:tblPr>
        <w:tblStyle w:val="TableGrid"/>
        <w:tblW w:w="0" w:type="auto"/>
        <w:tblLook w:val="04A0" w:firstRow="1" w:lastRow="0" w:firstColumn="1" w:lastColumn="0" w:noHBand="0" w:noVBand="1"/>
      </w:tblPr>
      <w:tblGrid>
        <w:gridCol w:w="4595"/>
        <w:gridCol w:w="3921"/>
      </w:tblGrid>
      <w:tr w:rsidR="00C97ACA" w14:paraId="76354C81" w14:textId="22920828" w:rsidTr="00C97ACA">
        <w:tc>
          <w:tcPr>
            <w:tcW w:w="4595" w:type="dxa"/>
          </w:tcPr>
          <w:p w14:paraId="4AF979DC" w14:textId="5FC4BB12" w:rsidR="00EF552A" w:rsidRDefault="00EF552A" w:rsidP="004C2F85">
            <w:pPr>
              <w:rPr>
                <w:rFonts w:cs="Times"/>
                <w:b/>
                <w:i/>
                <w:color w:val="FF0000"/>
                <w:lang w:val="en-US"/>
              </w:rPr>
            </w:pPr>
            <w:r w:rsidRPr="00EF552A">
              <w:rPr>
                <w:rFonts w:cs="Times"/>
                <w:b/>
                <w:i/>
                <w:color w:val="FF0000"/>
                <w:lang w:val="en-US"/>
              </w:rPr>
              <w:t>Last Year’s Appraisal Summary</w:t>
            </w:r>
          </w:p>
          <w:p w14:paraId="3B223562" w14:textId="2A66CF2A" w:rsidR="00F02BAB" w:rsidRPr="00F02BAB" w:rsidRDefault="00F02BAB" w:rsidP="004C2F85">
            <w:pPr>
              <w:rPr>
                <w:rFonts w:asciiTheme="majorHAnsi" w:hAnsiTheme="majorHAnsi" w:cs="Calibri"/>
                <w:b/>
                <w:i/>
                <w:iCs/>
                <w:color w:val="FF0000"/>
              </w:rPr>
            </w:pPr>
            <w:r w:rsidRPr="00F02BAB">
              <w:rPr>
                <w:rFonts w:ascii="Calibri" w:hAnsi="Calibri" w:cs="Times New Roman"/>
                <w:smallCaps/>
                <w:color w:val="FF0000"/>
                <w:u w:val="single"/>
              </w:rPr>
              <w:t>stage of revalidation cycle</w:t>
            </w:r>
          </w:p>
          <w:p w14:paraId="052DF90B" w14:textId="25B39AD8" w:rsidR="004C2F85" w:rsidRPr="00F700D0" w:rsidRDefault="004C2F85" w:rsidP="004C2F85">
            <w:pPr>
              <w:rPr>
                <w:rFonts w:asciiTheme="majorHAnsi" w:hAnsiTheme="majorHAnsi" w:cs="Calibri"/>
                <w:i/>
                <w:iCs/>
                <w:color w:val="FF0000"/>
                <w:sz w:val="20"/>
                <w:szCs w:val="20"/>
              </w:rPr>
            </w:pPr>
            <w:r w:rsidRPr="004C2F85">
              <w:rPr>
                <w:rFonts w:asciiTheme="majorHAnsi" w:hAnsiTheme="majorHAnsi" w:cs="Calibri"/>
                <w:b/>
                <w:i/>
                <w:iCs/>
                <w:color w:val="FF0000"/>
                <w:sz w:val="20"/>
                <w:szCs w:val="20"/>
              </w:rPr>
              <w:t>Quality improvement activity</w:t>
            </w:r>
            <w:r>
              <w:rPr>
                <w:rFonts w:asciiTheme="majorHAnsi" w:hAnsiTheme="majorHAnsi" w:cs="Calibri"/>
                <w:i/>
                <w:iCs/>
                <w:color w:val="FF0000"/>
                <w:sz w:val="20"/>
                <w:szCs w:val="20"/>
              </w:rPr>
              <w:t>: audit, s</w:t>
            </w:r>
            <w:r w:rsidRPr="00F700D0">
              <w:rPr>
                <w:rFonts w:asciiTheme="majorHAnsi" w:hAnsiTheme="majorHAnsi" w:cs="Calibri"/>
                <w:i/>
                <w:iCs/>
                <w:color w:val="FF0000"/>
                <w:sz w:val="20"/>
                <w:szCs w:val="20"/>
              </w:rPr>
              <w:t>tructured case review</w:t>
            </w:r>
            <w:r>
              <w:rPr>
                <w:rFonts w:asciiTheme="majorHAnsi" w:hAnsiTheme="majorHAnsi" w:cs="Calibri"/>
                <w:i/>
                <w:iCs/>
                <w:color w:val="FF0000"/>
                <w:sz w:val="20"/>
                <w:szCs w:val="20"/>
              </w:rPr>
              <w:t>, quality improvement project</w:t>
            </w:r>
          </w:p>
          <w:p w14:paraId="567D8A49"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Meetings – in practice – learning</w:t>
            </w:r>
          </w:p>
          <w:p w14:paraId="292EECE3"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Clinical governance / risk management</w:t>
            </w:r>
          </w:p>
          <w:p w14:paraId="08427631" w14:textId="77777777" w:rsidR="00C97ACA" w:rsidRPr="004C2F85" w:rsidRDefault="00C97ACA" w:rsidP="00C97ACA">
            <w:pPr>
              <w:rPr>
                <w:rFonts w:asciiTheme="majorHAnsi" w:hAnsiTheme="majorHAnsi" w:cs="Calibri"/>
                <w:b/>
                <w:i/>
                <w:iCs/>
                <w:color w:val="FF0000"/>
                <w:sz w:val="20"/>
                <w:szCs w:val="20"/>
              </w:rPr>
            </w:pPr>
            <w:r w:rsidRPr="004C2F85">
              <w:rPr>
                <w:rFonts w:asciiTheme="majorHAnsi" w:hAnsiTheme="majorHAnsi" w:cs="Calibri"/>
                <w:b/>
                <w:i/>
                <w:iCs/>
                <w:color w:val="FF0000"/>
                <w:sz w:val="20"/>
                <w:szCs w:val="20"/>
              </w:rPr>
              <w:t>Significant events</w:t>
            </w:r>
          </w:p>
          <w:p w14:paraId="03A9EAD2"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Prescribing / medicines / controlled drugs management – personal organisational.</w:t>
            </w:r>
          </w:p>
          <w:p w14:paraId="28A22D78" w14:textId="77777777" w:rsidR="00C97ACA" w:rsidRPr="004C2F85" w:rsidRDefault="00C97ACA" w:rsidP="00C97ACA">
            <w:pPr>
              <w:rPr>
                <w:rFonts w:asciiTheme="majorHAnsi" w:hAnsiTheme="majorHAnsi" w:cs="Calibri"/>
                <w:b/>
                <w:i/>
                <w:iCs/>
                <w:color w:val="FF0000"/>
                <w:sz w:val="20"/>
                <w:szCs w:val="20"/>
              </w:rPr>
            </w:pPr>
            <w:r w:rsidRPr="004C2F85">
              <w:rPr>
                <w:rFonts w:asciiTheme="majorHAnsi" w:hAnsiTheme="majorHAnsi" w:cs="Calibri"/>
                <w:b/>
                <w:i/>
                <w:iCs/>
                <w:color w:val="FF0000"/>
                <w:sz w:val="20"/>
                <w:szCs w:val="20"/>
              </w:rPr>
              <w:t xml:space="preserve">Complaints in the last year </w:t>
            </w:r>
          </w:p>
          <w:p w14:paraId="70B70A64"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Anything a third party has told doctor to bring to appraisal</w:t>
            </w:r>
          </w:p>
          <w:p w14:paraId="39168834"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Serious health issues  - immunised – registered with external GP</w:t>
            </w:r>
          </w:p>
          <w:p w14:paraId="3073FFB2"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Exceptional circumstances</w:t>
            </w:r>
          </w:p>
          <w:p w14:paraId="6D250A1B"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Annual BLS training</w:t>
            </w:r>
          </w:p>
          <w:p w14:paraId="4101A1B9"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3 yearly safeguarding training</w:t>
            </w:r>
          </w:p>
          <w:p w14:paraId="76A6100B"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Other: Equality and diversity, Fire training, Mental capacity act / Deprivation of liberty, Infection control, Information governance and security, </w:t>
            </w:r>
          </w:p>
          <w:p w14:paraId="52A099B3" w14:textId="22D286DB" w:rsidR="00C97ACA" w:rsidRPr="004C2F85" w:rsidRDefault="00C97ACA"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iCs/>
                <w:color w:val="FF0000"/>
                <w:sz w:val="20"/>
                <w:szCs w:val="20"/>
              </w:rPr>
            </w:pPr>
            <w:r w:rsidRPr="00F700D0">
              <w:rPr>
                <w:rFonts w:asciiTheme="majorHAnsi" w:hAnsiTheme="majorHAnsi" w:cs="Calibri"/>
                <w:i/>
                <w:iCs/>
                <w:color w:val="FF0000"/>
                <w:sz w:val="20"/>
                <w:szCs w:val="20"/>
              </w:rPr>
              <w:t>Secure transfers of personal data</w:t>
            </w:r>
          </w:p>
        </w:tc>
        <w:tc>
          <w:tcPr>
            <w:tcW w:w="3921" w:type="dxa"/>
          </w:tcPr>
          <w:p w14:paraId="40A0F0B9" w14:textId="4FBE4D54" w:rsidR="00C97ACA" w:rsidRDefault="00C900C6" w:rsidP="00C97ACA">
            <w:pPr>
              <w:rPr>
                <w:rFonts w:cs="Verdana"/>
                <w:color w:val="auto"/>
                <w:lang w:val="en-US"/>
              </w:rPr>
            </w:pPr>
            <w:r>
              <w:rPr>
                <w:rFonts w:cs="Verdana"/>
                <w:color w:val="auto"/>
                <w:lang w:val="en-US"/>
              </w:rPr>
              <w:t xml:space="preserve">e.g. </w:t>
            </w:r>
            <w:r w:rsidR="007B4827" w:rsidRPr="007B4827">
              <w:rPr>
                <w:rFonts w:cs="Verdana"/>
                <w:color w:val="auto"/>
                <w:lang w:val="en-US"/>
              </w:rPr>
              <w:t>You are up to date with training required by your employer, NHS England and CQC.</w:t>
            </w:r>
          </w:p>
          <w:p w14:paraId="574FB834" w14:textId="4BC099D7" w:rsidR="00522E88" w:rsidRPr="00E96D77" w:rsidRDefault="00522E88" w:rsidP="00C97ACA">
            <w:pPr>
              <w:rPr>
                <w:rFonts w:asciiTheme="majorHAnsi" w:hAnsiTheme="majorHAnsi" w:cs="Calibri"/>
                <w:iCs/>
                <w:color w:val="auto"/>
                <w:sz w:val="20"/>
                <w:szCs w:val="20"/>
              </w:rPr>
            </w:pPr>
            <w:r>
              <w:rPr>
                <w:rFonts w:cs="Verdana"/>
                <w:color w:val="auto"/>
                <w:lang w:val="en-US"/>
              </w:rPr>
              <w:t>You have not had serious health issues. No third party has asked you to bring anything to the appraisal.</w:t>
            </w:r>
          </w:p>
        </w:tc>
      </w:tr>
    </w:tbl>
    <w:p w14:paraId="3749BD35"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2EC7E23"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65AFBD0F" w14:textId="77777777" w:rsidR="00D94CFA" w:rsidRPr="006314D5"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6314D5">
        <w:rPr>
          <w:rFonts w:cs="Times"/>
          <w:b/>
          <w:color w:val="auto"/>
          <w:lang w:val="en-US"/>
        </w:rPr>
        <w:t>Domain 3: Communication, partnership and teamwork</w:t>
      </w:r>
    </w:p>
    <w:p w14:paraId="21F4D912" w14:textId="77777777" w:rsidR="006314D5" w:rsidRPr="006314D5" w:rsidRDefault="006314D5" w:rsidP="00631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p>
    <w:tbl>
      <w:tblPr>
        <w:tblStyle w:val="TableGrid"/>
        <w:tblW w:w="0" w:type="auto"/>
        <w:tblLook w:val="04A0" w:firstRow="1" w:lastRow="0" w:firstColumn="1" w:lastColumn="0" w:noHBand="0" w:noVBand="1"/>
      </w:tblPr>
      <w:tblGrid>
        <w:gridCol w:w="4597"/>
        <w:gridCol w:w="3919"/>
      </w:tblGrid>
      <w:tr w:rsidR="00C97ACA" w14:paraId="3CF24781" w14:textId="36243621" w:rsidTr="00C97ACA">
        <w:tc>
          <w:tcPr>
            <w:tcW w:w="4597" w:type="dxa"/>
          </w:tcPr>
          <w:p w14:paraId="35A70C09" w14:textId="77777777" w:rsidR="00EF552A" w:rsidRDefault="00EF552A" w:rsidP="00C97ACA">
            <w:pPr>
              <w:autoSpaceDE w:val="0"/>
              <w:autoSpaceDN w:val="0"/>
              <w:adjustRightInd w:val="0"/>
              <w:rPr>
                <w:rFonts w:cs="Times"/>
                <w:b/>
                <w:color w:val="FF0000"/>
                <w:lang w:val="en-US"/>
              </w:rPr>
            </w:pPr>
            <w:r w:rsidRPr="00EF552A">
              <w:rPr>
                <w:rFonts w:cs="Times"/>
                <w:b/>
                <w:i/>
                <w:color w:val="FF0000"/>
                <w:lang w:val="en-US"/>
              </w:rPr>
              <w:t>Last Year’s Appraisal Summary</w:t>
            </w:r>
            <w:r w:rsidRPr="00EF552A">
              <w:rPr>
                <w:rFonts w:cs="Times"/>
                <w:b/>
                <w:color w:val="FF0000"/>
                <w:lang w:val="en-US"/>
              </w:rPr>
              <w:t xml:space="preserve"> </w:t>
            </w:r>
          </w:p>
          <w:p w14:paraId="08F8FD53" w14:textId="648595C6"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4C2F85">
              <w:rPr>
                <w:rFonts w:asciiTheme="majorHAnsi" w:hAnsiTheme="majorHAnsi" w:cs="Calibri"/>
                <w:b/>
                <w:i/>
                <w:iCs/>
                <w:color w:val="FF0000"/>
                <w:sz w:val="20"/>
                <w:szCs w:val="20"/>
                <w:lang w:eastAsia="en-GB"/>
              </w:rPr>
              <w:t>Roles</w:t>
            </w:r>
            <w:r w:rsidRPr="00F700D0">
              <w:rPr>
                <w:rFonts w:asciiTheme="majorHAnsi" w:hAnsiTheme="majorHAnsi" w:cs="Calibri"/>
                <w:i/>
                <w:iCs/>
                <w:color w:val="FF0000"/>
                <w:sz w:val="20"/>
                <w:szCs w:val="20"/>
                <w:lang w:eastAsia="en-GB"/>
              </w:rPr>
              <w:t>, management</w:t>
            </w:r>
          </w:p>
          <w:p w14:paraId="531B0FA0"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 xml:space="preserve">List type: Patient population </w:t>
            </w:r>
          </w:p>
          <w:p w14:paraId="503348FD"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Meeting types: How often and with whom</w:t>
            </w:r>
          </w:p>
          <w:p w14:paraId="5A83DFE9"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Teaching training </w:t>
            </w:r>
          </w:p>
          <w:p w14:paraId="1031CADC" w14:textId="77777777" w:rsidR="00C97ACA" w:rsidRDefault="00C97ACA" w:rsidP="00C97ACA">
            <w:pPr>
              <w:rPr>
                <w:rFonts w:asciiTheme="majorHAnsi" w:hAnsiTheme="majorHAnsi" w:cs="Calibri"/>
                <w:i/>
                <w:iCs/>
                <w:color w:val="FF0000"/>
                <w:sz w:val="20"/>
                <w:szCs w:val="20"/>
              </w:rPr>
            </w:pPr>
            <w:r w:rsidRPr="004C2F85">
              <w:rPr>
                <w:rFonts w:asciiTheme="majorHAnsi" w:hAnsiTheme="majorHAnsi" w:cs="Calibri"/>
                <w:b/>
                <w:i/>
                <w:iCs/>
                <w:color w:val="FF0000"/>
                <w:sz w:val="20"/>
                <w:szCs w:val="20"/>
              </w:rPr>
              <w:t>Last MSF</w:t>
            </w:r>
            <w:r w:rsidRPr="00F700D0">
              <w:rPr>
                <w:rFonts w:asciiTheme="majorHAnsi" w:hAnsiTheme="majorHAnsi" w:cs="Calibri"/>
                <w:i/>
                <w:iCs/>
                <w:color w:val="FF0000"/>
                <w:sz w:val="20"/>
                <w:szCs w:val="20"/>
              </w:rPr>
              <w:t>: comments if this year</w:t>
            </w:r>
          </w:p>
          <w:p w14:paraId="61400BE6"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Chaperones / patient info etc.</w:t>
            </w:r>
          </w:p>
          <w:p w14:paraId="7115564F" w14:textId="343BF83E" w:rsidR="00C97ACA" w:rsidRPr="00F700D0" w:rsidRDefault="004C2F85" w:rsidP="00C97ACA">
            <w:pPr>
              <w:rPr>
                <w:rFonts w:asciiTheme="majorHAnsi" w:hAnsiTheme="majorHAnsi" w:cs="Calibri"/>
                <w:i/>
                <w:iCs/>
                <w:color w:val="FF0000"/>
                <w:sz w:val="20"/>
                <w:szCs w:val="20"/>
              </w:rPr>
            </w:pPr>
            <w:r>
              <w:rPr>
                <w:rFonts w:asciiTheme="majorHAnsi" w:hAnsiTheme="majorHAnsi" w:cs="Calibri"/>
                <w:i/>
                <w:iCs/>
                <w:color w:val="FF0000"/>
                <w:sz w:val="20"/>
                <w:szCs w:val="20"/>
              </w:rPr>
              <w:t>Compliments/</w:t>
            </w:r>
            <w:r w:rsidR="00C97ACA" w:rsidRPr="00F700D0">
              <w:rPr>
                <w:rFonts w:asciiTheme="majorHAnsi" w:hAnsiTheme="majorHAnsi" w:cs="Calibri"/>
                <w:i/>
                <w:iCs/>
                <w:color w:val="FF0000"/>
                <w:sz w:val="20"/>
                <w:szCs w:val="20"/>
              </w:rPr>
              <w:t>Letters thanks Feedback</w:t>
            </w:r>
          </w:p>
          <w:p w14:paraId="5A9D1A25" w14:textId="7750F5AB"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Patient participation </w:t>
            </w:r>
            <w:r w:rsidR="00AE0BF9">
              <w:rPr>
                <w:rFonts w:asciiTheme="majorHAnsi" w:hAnsiTheme="majorHAnsi" w:cs="Calibri"/>
                <w:i/>
                <w:iCs/>
                <w:color w:val="FF0000"/>
                <w:sz w:val="20"/>
                <w:szCs w:val="20"/>
              </w:rPr>
              <w:t>group</w:t>
            </w:r>
          </w:p>
          <w:p w14:paraId="5800EA9C"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Commissioning </w:t>
            </w:r>
          </w:p>
          <w:p w14:paraId="4C964C19" w14:textId="018C4D57" w:rsidR="00C97ACA" w:rsidRDefault="00C97ACA"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sidRPr="00F700D0">
              <w:rPr>
                <w:rFonts w:asciiTheme="majorHAnsi" w:hAnsiTheme="majorHAnsi" w:cs="Calibri"/>
                <w:i/>
                <w:iCs/>
                <w:color w:val="FF0000"/>
                <w:sz w:val="20"/>
                <w:szCs w:val="20"/>
              </w:rPr>
              <w:t xml:space="preserve">Other organisations  </w:t>
            </w:r>
          </w:p>
        </w:tc>
        <w:tc>
          <w:tcPr>
            <w:tcW w:w="3919" w:type="dxa"/>
          </w:tcPr>
          <w:p w14:paraId="263D547A" w14:textId="77777777" w:rsidR="00C97ACA" w:rsidRPr="00E96D77" w:rsidRDefault="00C97ACA" w:rsidP="00C97ACA">
            <w:pPr>
              <w:autoSpaceDE w:val="0"/>
              <w:autoSpaceDN w:val="0"/>
              <w:adjustRightInd w:val="0"/>
              <w:rPr>
                <w:rFonts w:asciiTheme="majorHAnsi" w:hAnsiTheme="majorHAnsi" w:cs="Calibri"/>
                <w:iCs/>
                <w:color w:val="auto"/>
                <w:sz w:val="20"/>
                <w:szCs w:val="20"/>
                <w:lang w:eastAsia="en-GB"/>
              </w:rPr>
            </w:pPr>
          </w:p>
        </w:tc>
      </w:tr>
    </w:tbl>
    <w:p w14:paraId="35ADF356" w14:textId="77777777" w:rsidR="006314D5" w:rsidRDefault="006314D5" w:rsidP="00631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FED144A"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53019C0" w14:textId="77777777" w:rsidR="00D94CFA" w:rsidRPr="006314D5"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6314D5">
        <w:rPr>
          <w:rFonts w:cs="Times"/>
          <w:b/>
          <w:color w:val="auto"/>
          <w:lang w:val="en-US"/>
        </w:rPr>
        <w:t>Domain 4: Maintaining trust</w:t>
      </w:r>
    </w:p>
    <w:p w14:paraId="11589D70" w14:textId="77777777" w:rsidR="006314D5" w:rsidRPr="006314D5" w:rsidRDefault="006314D5" w:rsidP="00631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p>
    <w:tbl>
      <w:tblPr>
        <w:tblStyle w:val="TableGrid"/>
        <w:tblW w:w="0" w:type="auto"/>
        <w:tblLook w:val="04A0" w:firstRow="1" w:lastRow="0" w:firstColumn="1" w:lastColumn="0" w:noHBand="0" w:noVBand="1"/>
      </w:tblPr>
      <w:tblGrid>
        <w:gridCol w:w="4586"/>
        <w:gridCol w:w="3930"/>
      </w:tblGrid>
      <w:tr w:rsidR="00C97ACA" w14:paraId="60E1CC7A" w14:textId="1B97FB29" w:rsidTr="00C97ACA">
        <w:tc>
          <w:tcPr>
            <w:tcW w:w="4586" w:type="dxa"/>
          </w:tcPr>
          <w:p w14:paraId="05B86622" w14:textId="77777777" w:rsidR="00EF552A" w:rsidRDefault="00EF552A" w:rsidP="00C97ACA">
            <w:pPr>
              <w:rPr>
                <w:rFonts w:cs="Times"/>
                <w:b/>
                <w:color w:val="FF0000"/>
                <w:lang w:val="en-US"/>
              </w:rPr>
            </w:pPr>
            <w:r w:rsidRPr="00EF552A">
              <w:rPr>
                <w:rFonts w:cs="Times"/>
                <w:b/>
                <w:i/>
                <w:color w:val="FF0000"/>
                <w:lang w:val="en-US"/>
              </w:rPr>
              <w:t>Last Year’s Appraisal Summary</w:t>
            </w:r>
            <w:r w:rsidRPr="00EF552A">
              <w:rPr>
                <w:rFonts w:cs="Times"/>
                <w:b/>
                <w:color w:val="FF0000"/>
                <w:lang w:val="en-US"/>
              </w:rPr>
              <w:t xml:space="preserve"> </w:t>
            </w:r>
          </w:p>
          <w:p w14:paraId="6588D163" w14:textId="0E32C959"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lang w:eastAsia="en-GB"/>
              </w:rPr>
              <w:t>Contract</w:t>
            </w:r>
          </w:p>
          <w:p w14:paraId="4CD59D41"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Indemnity</w:t>
            </w:r>
          </w:p>
          <w:p w14:paraId="39FE9BBC"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Ethical issues, probity – honest, trustworthy, integrity</w:t>
            </w:r>
          </w:p>
          <w:p w14:paraId="77A93BF5"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Last PSQ: comments if this year</w:t>
            </w:r>
          </w:p>
          <w:p w14:paraId="326E1CD7"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Conflicts of interest</w:t>
            </w:r>
          </w:p>
          <w:p w14:paraId="4555413E"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Investigations into performance over last year </w:t>
            </w:r>
          </w:p>
          <w:p w14:paraId="72B4B8E5"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Suspensions / restrictions on practice in last year</w:t>
            </w:r>
          </w:p>
          <w:p w14:paraId="1A260D13"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Financial affairs –outside auditor /accountant. Money from outside sources.</w:t>
            </w:r>
          </w:p>
          <w:p w14:paraId="40D04A53"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 xml:space="preserve">Drug companies </w:t>
            </w:r>
          </w:p>
          <w:p w14:paraId="11C02361"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rPr>
              <w:t>Pharmacy or dispensing income</w:t>
            </w:r>
          </w:p>
          <w:p w14:paraId="1319EFD2"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Ethics  - e.g. Research</w:t>
            </w:r>
          </w:p>
          <w:p w14:paraId="65120BE0" w14:textId="77777777" w:rsidR="00C97ACA" w:rsidRPr="00F700D0" w:rsidRDefault="00C97ACA" w:rsidP="00C97ACA">
            <w:pPr>
              <w:autoSpaceDE w:val="0"/>
              <w:autoSpaceDN w:val="0"/>
              <w:adjustRightInd w:val="0"/>
              <w:rPr>
                <w:rFonts w:asciiTheme="majorHAnsi" w:hAnsiTheme="majorHAnsi" w:cs="Calibri"/>
                <w:i/>
                <w:iCs/>
                <w:color w:val="FF0000"/>
                <w:sz w:val="20"/>
                <w:szCs w:val="20"/>
                <w:lang w:eastAsia="en-GB"/>
              </w:rPr>
            </w:pPr>
            <w:r w:rsidRPr="00F700D0">
              <w:rPr>
                <w:rFonts w:asciiTheme="majorHAnsi" w:hAnsiTheme="majorHAnsi" w:cs="Calibri"/>
                <w:i/>
                <w:iCs/>
                <w:color w:val="FF0000"/>
                <w:sz w:val="20"/>
                <w:szCs w:val="20"/>
                <w:lang w:eastAsia="en-GB"/>
              </w:rPr>
              <w:t>Responsibility issues around having learners/ work experience people</w:t>
            </w:r>
          </w:p>
          <w:p w14:paraId="005E803F"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 xml:space="preserve">Gift log gift declaration, trusts or patient funds – ownership and administration </w:t>
            </w:r>
          </w:p>
          <w:p w14:paraId="446AABA1" w14:textId="77777777" w:rsidR="00C97ACA" w:rsidRPr="00F700D0" w:rsidRDefault="00C97ACA" w:rsidP="00C97ACA">
            <w:pPr>
              <w:rPr>
                <w:rFonts w:asciiTheme="majorHAnsi" w:hAnsiTheme="majorHAnsi" w:cs="Calibri"/>
                <w:i/>
                <w:iCs/>
                <w:color w:val="FF0000"/>
                <w:sz w:val="20"/>
                <w:szCs w:val="20"/>
              </w:rPr>
            </w:pPr>
            <w:r w:rsidRPr="00F700D0">
              <w:rPr>
                <w:rFonts w:asciiTheme="majorHAnsi" w:hAnsiTheme="majorHAnsi" w:cs="Calibri"/>
                <w:i/>
                <w:iCs/>
                <w:color w:val="FF0000"/>
                <w:sz w:val="20"/>
                <w:szCs w:val="20"/>
              </w:rPr>
              <w:t>Accountants</w:t>
            </w:r>
          </w:p>
          <w:p w14:paraId="4B4728EA" w14:textId="77777777" w:rsidR="00C97ACA" w:rsidRPr="00F700D0" w:rsidRDefault="00C97ACA" w:rsidP="00C97ACA">
            <w:pPr>
              <w:rPr>
                <w:rFonts w:asciiTheme="majorHAnsi" w:hAnsiTheme="majorHAnsi" w:cs="Calibri"/>
                <w:i/>
                <w:iCs/>
                <w:sz w:val="20"/>
                <w:szCs w:val="20"/>
              </w:rPr>
            </w:pPr>
            <w:r w:rsidRPr="00F700D0">
              <w:rPr>
                <w:rFonts w:asciiTheme="majorHAnsi" w:hAnsiTheme="majorHAnsi" w:cs="Calibri"/>
                <w:i/>
                <w:iCs/>
                <w:color w:val="FF0000"/>
                <w:sz w:val="20"/>
                <w:szCs w:val="20"/>
              </w:rPr>
              <w:t>Hidden benefits…. School fees etc</w:t>
            </w:r>
          </w:p>
          <w:p w14:paraId="6312BCCC" w14:textId="77777777" w:rsidR="00C97ACA" w:rsidRDefault="00C97ACA"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c>
          <w:tcPr>
            <w:tcW w:w="3930" w:type="dxa"/>
          </w:tcPr>
          <w:p w14:paraId="2CB102F4" w14:textId="77777777" w:rsidR="00C97ACA" w:rsidRDefault="007B4827" w:rsidP="00C97ACA">
            <w:pPr>
              <w:rPr>
                <w:rFonts w:cs="Verdana"/>
                <w:color w:val="auto"/>
                <w:lang w:val="en-US"/>
              </w:rPr>
            </w:pPr>
            <w:r w:rsidRPr="007B4827">
              <w:rPr>
                <w:rFonts w:cs="Verdana"/>
                <w:color w:val="auto"/>
                <w:lang w:val="en-US"/>
              </w:rPr>
              <w:t>You have a contract, independent accountants, and indemnity cover. You have no conflicts of interest, no investigations into your performance, suspensions or restrictions, hidden benefits or other sources of income. </w:t>
            </w:r>
          </w:p>
          <w:p w14:paraId="308B0F9D" w14:textId="1DCB0443" w:rsidR="007D6B8D" w:rsidRPr="007B4827" w:rsidRDefault="007D6B8D" w:rsidP="00C97ACA">
            <w:pPr>
              <w:rPr>
                <w:rFonts w:cs="Calibri"/>
                <w:iCs/>
                <w:color w:val="auto"/>
                <w:lang w:eastAsia="en-GB"/>
              </w:rPr>
            </w:pPr>
            <w:r w:rsidRPr="007B4827">
              <w:rPr>
                <w:rFonts w:cs="Verdana"/>
                <w:color w:val="auto"/>
                <w:lang w:val="en-US"/>
              </w:rPr>
              <w:t>You are up to date with immunisations and do not have any health problems that impact on your work. </w:t>
            </w:r>
          </w:p>
        </w:tc>
      </w:tr>
    </w:tbl>
    <w:p w14:paraId="516E5383" w14:textId="77777777" w:rsidR="006314D5" w:rsidRDefault="006314D5" w:rsidP="00631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9075157"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8C8194B"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General summary</w:t>
      </w:r>
    </w:p>
    <w:p w14:paraId="03D30AB7" w14:textId="77777777" w:rsidR="00912E0E" w:rsidRDefault="00912E0E" w:rsidP="00912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Style w:val="TableGrid"/>
        <w:tblW w:w="0" w:type="auto"/>
        <w:tblLook w:val="04A0" w:firstRow="1" w:lastRow="0" w:firstColumn="1" w:lastColumn="0" w:noHBand="0" w:noVBand="1"/>
      </w:tblPr>
      <w:tblGrid>
        <w:gridCol w:w="4776"/>
        <w:gridCol w:w="3740"/>
      </w:tblGrid>
      <w:tr w:rsidR="00C97ACA" w:rsidRPr="00912E0E" w14:paraId="68AFA0FE" w14:textId="69D06BF9" w:rsidTr="00C97ACA">
        <w:trPr>
          <w:trHeight w:val="1426"/>
        </w:trPr>
        <w:tc>
          <w:tcPr>
            <w:tcW w:w="4776" w:type="dxa"/>
          </w:tcPr>
          <w:p w14:paraId="4CA44CEE"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Context of where and what type of work</w:t>
            </w:r>
          </w:p>
          <w:p w14:paraId="5628325B"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Responsibilities within practice</w:t>
            </w:r>
          </w:p>
          <w:p w14:paraId="5F20BC7A"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Additional roles /statements of satisfactory service</w:t>
            </w:r>
          </w:p>
          <w:p w14:paraId="05EB71FC"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Key changes and challenges over the year – work and personal</w:t>
            </w:r>
          </w:p>
          <w:p w14:paraId="348085F9"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Work/life balance</w:t>
            </w:r>
          </w:p>
          <w:p w14:paraId="41A0687D" w14:textId="77777777"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Plans/hopes for future</w:t>
            </w:r>
          </w:p>
          <w:p w14:paraId="41D564BE" w14:textId="5F0332B6" w:rsidR="00C97ACA" w:rsidRPr="00F700D0"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FF0000"/>
                <w:sz w:val="20"/>
                <w:szCs w:val="20"/>
                <w:lang w:val="en-US"/>
              </w:rPr>
            </w:pPr>
            <w:r w:rsidRPr="00F700D0">
              <w:rPr>
                <w:rFonts w:asciiTheme="majorHAnsi" w:hAnsiTheme="majorHAnsi" w:cs="Times"/>
                <w:color w:val="FF0000"/>
                <w:sz w:val="20"/>
                <w:szCs w:val="20"/>
                <w:lang w:val="en-US"/>
              </w:rPr>
              <w:t>Appraisal/revalidation needs for next year</w:t>
            </w:r>
            <w:r w:rsidR="006418B5">
              <w:rPr>
                <w:rFonts w:asciiTheme="majorHAnsi" w:hAnsiTheme="majorHAnsi" w:cs="Times"/>
                <w:color w:val="FF0000"/>
                <w:sz w:val="20"/>
                <w:szCs w:val="20"/>
                <w:lang w:val="en-US"/>
              </w:rPr>
              <w:t xml:space="preserve"> </w:t>
            </w:r>
          </w:p>
          <w:p w14:paraId="6BA65FA1" w14:textId="77777777" w:rsidR="00C97ACA" w:rsidRPr="00912E0E" w:rsidRDefault="00C97ACA" w:rsidP="00912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c>
          <w:tcPr>
            <w:tcW w:w="3740" w:type="dxa"/>
          </w:tcPr>
          <w:p w14:paraId="7BCB12CF" w14:textId="77777777" w:rsidR="00C97ACA" w:rsidRPr="00E96D77" w:rsidRDefault="00C97ACA" w:rsidP="00C9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auto"/>
                <w:sz w:val="20"/>
                <w:szCs w:val="20"/>
                <w:lang w:val="en-US"/>
              </w:rPr>
            </w:pPr>
          </w:p>
        </w:tc>
      </w:tr>
    </w:tbl>
    <w:p w14:paraId="3B472F41" w14:textId="77777777" w:rsidR="00E90965" w:rsidRDefault="00E90965"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C7E555D" w14:textId="77777777" w:rsidR="006418B5" w:rsidRDefault="006418B5"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43FC4B4" w14:textId="2A27008F" w:rsidR="00B16B1E" w:rsidRPr="00B16B1E"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B16B1E">
        <w:rPr>
          <w:rFonts w:cs="Times"/>
          <w:b/>
          <w:color w:val="auto"/>
          <w:lang w:val="en-US"/>
        </w:rPr>
        <w:t>Data needed for Revalidation</w:t>
      </w:r>
    </w:p>
    <w:p w14:paraId="59B29D0C" w14:textId="77777777" w:rsidR="00B16B1E" w:rsidRDefault="00B16B1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Style w:val="TableGrid"/>
        <w:tblW w:w="0" w:type="auto"/>
        <w:tblLook w:val="04A0" w:firstRow="1" w:lastRow="0" w:firstColumn="1" w:lastColumn="0" w:noHBand="0" w:noVBand="1"/>
      </w:tblPr>
      <w:tblGrid>
        <w:gridCol w:w="4503"/>
        <w:gridCol w:w="4013"/>
      </w:tblGrid>
      <w:tr w:rsidR="00B16B1E" w:rsidRPr="004C2F85" w14:paraId="7BBAE32D" w14:textId="78F435CE" w:rsidTr="00B16B1E">
        <w:trPr>
          <w:trHeight w:val="540"/>
        </w:trPr>
        <w:tc>
          <w:tcPr>
            <w:tcW w:w="4503" w:type="dxa"/>
          </w:tcPr>
          <w:p w14:paraId="2BE85898" w14:textId="0B9B88BA" w:rsidR="00B16B1E" w:rsidRPr="00B16B1E"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0000"/>
                <w:lang w:val="en-US"/>
              </w:rPr>
            </w:pPr>
            <w:r w:rsidRPr="00B16B1E">
              <w:rPr>
                <w:rFonts w:cs="Times"/>
                <w:b/>
                <w:color w:val="FF0000"/>
                <w:lang w:val="en-US"/>
              </w:rPr>
              <w:t>Should be on RMS</w:t>
            </w:r>
          </w:p>
          <w:p w14:paraId="53420060" w14:textId="77777777" w:rsidR="00B16B1E" w:rsidRPr="004C2F85"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Pr>
                <w:rFonts w:cs="Times"/>
                <w:color w:val="FF0000"/>
                <w:lang w:val="en-US"/>
              </w:rPr>
              <w:t xml:space="preserve">Has a </w:t>
            </w:r>
            <w:r w:rsidRPr="004C2F85">
              <w:rPr>
                <w:rFonts w:cs="Times"/>
                <w:color w:val="FF0000"/>
                <w:lang w:val="en-US"/>
              </w:rPr>
              <w:t>QIA</w:t>
            </w:r>
            <w:r>
              <w:rPr>
                <w:rFonts w:cs="Times"/>
                <w:color w:val="FF0000"/>
                <w:lang w:val="en-US"/>
              </w:rPr>
              <w:t xml:space="preserve"> been performed? (</w:t>
            </w:r>
            <w:r w:rsidRPr="004C2F85">
              <w:rPr>
                <w:rFonts w:cs="Times"/>
                <w:color w:val="FF0000"/>
                <w:lang w:val="en-US"/>
              </w:rPr>
              <w:t>Date</w:t>
            </w:r>
            <w:r>
              <w:rPr>
                <w:rFonts w:cs="Times"/>
                <w:color w:val="FF0000"/>
                <w:lang w:val="en-US"/>
              </w:rPr>
              <w:t>)</w:t>
            </w:r>
          </w:p>
          <w:p w14:paraId="26154A81" w14:textId="77777777" w:rsidR="00B16B1E" w:rsidRPr="004C2F85"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sidRPr="004C2F85">
              <w:rPr>
                <w:rFonts w:cs="Times"/>
                <w:color w:val="FF0000"/>
                <w:lang w:val="en-US"/>
              </w:rPr>
              <w:t>CPD credits checked</w:t>
            </w:r>
            <w:r>
              <w:rPr>
                <w:rFonts w:cs="Times"/>
                <w:color w:val="FF0000"/>
                <w:lang w:val="en-US"/>
              </w:rPr>
              <w:t xml:space="preserve"> (Number)</w:t>
            </w:r>
          </w:p>
          <w:p w14:paraId="19D7F25C" w14:textId="77777777" w:rsidR="00B16B1E" w:rsidRPr="004C2F85"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sidRPr="004C2F85">
              <w:rPr>
                <w:rFonts w:cs="Times"/>
                <w:color w:val="FF0000"/>
                <w:lang w:val="en-US"/>
              </w:rPr>
              <w:t>Significant events in the appraisal year</w:t>
            </w:r>
          </w:p>
          <w:p w14:paraId="5A260375" w14:textId="77777777" w:rsidR="00B16B1E"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sidRPr="004C2F85">
              <w:rPr>
                <w:rFonts w:cs="Times"/>
                <w:color w:val="FF0000"/>
                <w:lang w:val="en-US"/>
              </w:rPr>
              <w:t>Complaints and compliments</w:t>
            </w:r>
            <w:r>
              <w:rPr>
                <w:rFonts w:cs="Times"/>
                <w:color w:val="FF0000"/>
                <w:lang w:val="en-US"/>
              </w:rPr>
              <w:t xml:space="preserve"> reviewed</w:t>
            </w:r>
          </w:p>
          <w:p w14:paraId="7F5F8BEC" w14:textId="77777777" w:rsidR="00B16B1E" w:rsidRPr="004C2F8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Pr>
                <w:rFonts w:cs="Times"/>
                <w:color w:val="FF0000"/>
                <w:lang w:val="en-US"/>
              </w:rPr>
              <w:t>Has an</w:t>
            </w:r>
            <w:r w:rsidRPr="004C2F85">
              <w:rPr>
                <w:rFonts w:cs="Times"/>
                <w:color w:val="FF0000"/>
                <w:lang w:val="en-US"/>
              </w:rPr>
              <w:t xml:space="preserve"> MSF</w:t>
            </w:r>
            <w:r>
              <w:rPr>
                <w:rFonts w:cs="Times"/>
                <w:color w:val="FF0000"/>
                <w:lang w:val="en-US"/>
              </w:rPr>
              <w:t xml:space="preserve"> been conducted? (</w:t>
            </w:r>
            <w:r w:rsidRPr="004C2F85">
              <w:rPr>
                <w:rFonts w:cs="Times"/>
                <w:color w:val="FF0000"/>
                <w:lang w:val="en-US"/>
              </w:rPr>
              <w:t>Date</w:t>
            </w:r>
            <w:r>
              <w:rPr>
                <w:rFonts w:cs="Times"/>
                <w:color w:val="FF0000"/>
                <w:lang w:val="en-US"/>
              </w:rPr>
              <w:t>)</w:t>
            </w:r>
          </w:p>
          <w:p w14:paraId="703CC706" w14:textId="693F6000" w:rsidR="00B16B1E" w:rsidRPr="004C2F85"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Pr>
                <w:rFonts w:cs="Times"/>
                <w:color w:val="FF0000"/>
                <w:lang w:val="en-US"/>
              </w:rPr>
              <w:t xml:space="preserve">Has a </w:t>
            </w:r>
            <w:r w:rsidRPr="004C2F85">
              <w:rPr>
                <w:rFonts w:cs="Times"/>
                <w:color w:val="FF0000"/>
                <w:lang w:val="en-US"/>
              </w:rPr>
              <w:t>PSQ</w:t>
            </w:r>
            <w:r>
              <w:rPr>
                <w:rFonts w:cs="Times"/>
                <w:color w:val="FF0000"/>
                <w:lang w:val="en-US"/>
              </w:rPr>
              <w:t xml:space="preserve"> been conducted? (</w:t>
            </w:r>
            <w:r w:rsidRPr="004C2F85">
              <w:rPr>
                <w:rFonts w:cs="Times"/>
                <w:color w:val="FF0000"/>
                <w:lang w:val="en-US"/>
              </w:rPr>
              <w:t>Date</w:t>
            </w:r>
            <w:r>
              <w:rPr>
                <w:rFonts w:cs="Times"/>
                <w:color w:val="FF0000"/>
                <w:lang w:val="en-US"/>
              </w:rPr>
              <w:t>)</w:t>
            </w:r>
          </w:p>
        </w:tc>
        <w:tc>
          <w:tcPr>
            <w:tcW w:w="4013" w:type="dxa"/>
          </w:tcPr>
          <w:p w14:paraId="4BC12AAD" w14:textId="61555CAD" w:rsidR="00B16B1E" w:rsidRPr="00E96D77"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r w:rsidR="00B16B1E" w:rsidRPr="004C2F85" w14:paraId="201D9A1F" w14:textId="77777777" w:rsidTr="00B16B1E">
        <w:trPr>
          <w:trHeight w:val="540"/>
        </w:trPr>
        <w:tc>
          <w:tcPr>
            <w:tcW w:w="4503" w:type="dxa"/>
          </w:tcPr>
          <w:p w14:paraId="68D90250" w14:textId="2C2BA4B1" w:rsidR="00B16B1E" w:rsidRPr="00B16B1E"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0000"/>
                <w:lang w:val="en-US"/>
              </w:rPr>
            </w:pPr>
            <w:r w:rsidRPr="00B16B1E">
              <w:rPr>
                <w:rFonts w:cs="Times"/>
                <w:b/>
                <w:color w:val="FF0000"/>
                <w:lang w:val="en-US"/>
              </w:rPr>
              <w:t>You should record in appraisal summary</w:t>
            </w:r>
          </w:p>
          <w:p w14:paraId="22D136E3" w14:textId="77777777" w:rsidR="00B16B1E"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FF0000"/>
                <w:lang w:val="en-US"/>
              </w:rPr>
            </w:pPr>
            <w:r>
              <w:rPr>
                <w:rFonts w:cs="Times"/>
                <w:color w:val="FF0000"/>
                <w:lang w:val="en-US"/>
              </w:rPr>
              <w:t>Last BLS update (</w:t>
            </w:r>
            <w:r w:rsidRPr="004C2F85">
              <w:rPr>
                <w:rFonts w:cs="Times"/>
                <w:color w:val="FF0000"/>
                <w:lang w:val="en-US"/>
              </w:rPr>
              <w:t>Date</w:t>
            </w:r>
            <w:r>
              <w:rPr>
                <w:rFonts w:cs="Times"/>
                <w:color w:val="FF0000"/>
                <w:lang w:val="en-US"/>
              </w:rPr>
              <w:t>)</w:t>
            </w:r>
          </w:p>
          <w:p w14:paraId="42725E26" w14:textId="4F33545E" w:rsidR="00B16B1E" w:rsidRPr="004C2F85" w:rsidRDefault="00B16B1E" w:rsidP="00B16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0000"/>
                <w:lang w:val="en-US"/>
              </w:rPr>
            </w:pPr>
            <w:r>
              <w:rPr>
                <w:rFonts w:cs="Times"/>
                <w:color w:val="FF0000"/>
                <w:lang w:val="en-US"/>
              </w:rPr>
              <w:t>Level 3 Child Safeguarding update 6 hours over a three year period (</w:t>
            </w:r>
            <w:r w:rsidRPr="004C2F85">
              <w:rPr>
                <w:rFonts w:cs="Times"/>
                <w:color w:val="FF0000"/>
                <w:lang w:val="en-US"/>
              </w:rPr>
              <w:t>Date</w:t>
            </w:r>
            <w:r>
              <w:rPr>
                <w:rFonts w:cs="Times"/>
                <w:color w:val="FF0000"/>
                <w:lang w:val="en-US"/>
              </w:rPr>
              <w:t>/s)</w:t>
            </w:r>
          </w:p>
        </w:tc>
        <w:tc>
          <w:tcPr>
            <w:tcW w:w="4013" w:type="dxa"/>
          </w:tcPr>
          <w:p w14:paraId="7AEAE344" w14:textId="64F26750" w:rsidR="00B16B1E" w:rsidRPr="004C2F85" w:rsidRDefault="00B16B1E" w:rsidP="004C2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FF0000"/>
                <w:lang w:val="en-US"/>
              </w:rPr>
            </w:pPr>
          </w:p>
        </w:tc>
      </w:tr>
    </w:tbl>
    <w:p w14:paraId="02F1CDF0" w14:textId="77777777" w:rsidR="00E90965" w:rsidRDefault="00E90965"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01121C1" w14:textId="63C16A14" w:rsidR="00205172" w:rsidRP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205172">
        <w:rPr>
          <w:rFonts w:cs="Times"/>
          <w:b/>
          <w:color w:val="auto"/>
          <w:lang w:val="en-US"/>
        </w:rPr>
        <w:t>Agreed PDP</w:t>
      </w:r>
    </w:p>
    <w:p w14:paraId="3B02E628" w14:textId="77777777" w:rsid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B436A0D" w14:textId="77777777" w:rsidR="00205172" w:rsidRPr="006314D5" w:rsidRDefault="00205172" w:rsidP="00205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auto"/>
          <w:lang w:val="en-US"/>
        </w:rPr>
      </w:pPr>
      <w:r w:rsidRPr="006314D5">
        <w:rPr>
          <w:rFonts w:cs="Times"/>
          <w:i/>
          <w:color w:val="auto"/>
          <w:lang w:val="en-US"/>
        </w:rPr>
        <w:t>The personal development plan is a record of the agreed personal and/or professional development needs to be pursued throughout the following year, as agreed in the appraisal discussion between the doctor and the appraiser.</w:t>
      </w:r>
    </w:p>
    <w:p w14:paraId="102CA1AF" w14:textId="77777777" w:rsid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W w:w="0" w:type="auto"/>
        <w:tblInd w:w="-52" w:type="dxa"/>
        <w:tblCellMar>
          <w:left w:w="0" w:type="dxa"/>
          <w:right w:w="0" w:type="dxa"/>
        </w:tblCellMar>
        <w:tblLook w:val="04A0" w:firstRow="1" w:lastRow="0" w:firstColumn="1" w:lastColumn="0" w:noHBand="0" w:noVBand="1"/>
      </w:tblPr>
      <w:tblGrid>
        <w:gridCol w:w="1815"/>
        <w:gridCol w:w="1661"/>
        <w:gridCol w:w="1720"/>
        <w:gridCol w:w="1796"/>
      </w:tblGrid>
      <w:tr w:rsidR="00205172" w:rsidRPr="00D94CFA" w14:paraId="31673222" w14:textId="77777777" w:rsidTr="005E03A4">
        <w:trPr>
          <w:trHeight w:val="825"/>
        </w:trPr>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8A98E" w14:textId="77777777" w:rsidR="00205172" w:rsidRPr="00D94CFA" w:rsidRDefault="00205172" w:rsidP="005E03A4">
            <w:pPr>
              <w:rPr>
                <w:rFonts w:cs="Times New Roman"/>
                <w:color w:val="auto"/>
              </w:rPr>
            </w:pPr>
            <w:r w:rsidRPr="00D94CFA">
              <w:rPr>
                <w:rFonts w:cs="Times New Roman"/>
              </w:rPr>
              <w:t>Learning / development needs</w:t>
            </w:r>
          </w:p>
        </w:tc>
        <w:tc>
          <w:tcPr>
            <w:tcW w:w="16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DAA04" w14:textId="77777777" w:rsidR="00205172" w:rsidRPr="00D94CFA" w:rsidRDefault="00205172" w:rsidP="005E03A4">
            <w:pPr>
              <w:rPr>
                <w:rFonts w:cs="Times New Roman"/>
                <w:color w:val="auto"/>
              </w:rPr>
            </w:pPr>
            <w:r w:rsidRPr="00D94CFA">
              <w:rPr>
                <w:rFonts w:cs="Times New Roman"/>
              </w:rPr>
              <w:t>Agreed action or goal</w:t>
            </w:r>
          </w:p>
          <w:p w14:paraId="3E6037FD" w14:textId="77777777" w:rsidR="00205172" w:rsidRPr="00D94CFA" w:rsidRDefault="00205172" w:rsidP="005E03A4">
            <w:pPr>
              <w:rPr>
                <w:rFonts w:ascii="Helvetica" w:hAnsi="Helvetica" w:cs="Times New Roman"/>
                <w:color w:val="auto"/>
              </w:rPr>
            </w:pPr>
          </w:p>
        </w:tc>
        <w:tc>
          <w:tcPr>
            <w:tcW w:w="1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0CB44" w14:textId="77777777" w:rsidR="00205172" w:rsidRPr="00D94CFA" w:rsidRDefault="00205172" w:rsidP="005E03A4">
            <w:pPr>
              <w:rPr>
                <w:rFonts w:cs="Times New Roman"/>
                <w:color w:val="auto"/>
              </w:rPr>
            </w:pPr>
            <w:r w:rsidRPr="00D94CFA">
              <w:rPr>
                <w:rFonts w:cs="Times New Roman"/>
              </w:rPr>
              <w:t>Date this</w:t>
            </w:r>
          </w:p>
          <w:p w14:paraId="1292A7D4" w14:textId="77777777" w:rsidR="00205172" w:rsidRPr="00D94CFA" w:rsidRDefault="00205172" w:rsidP="005E03A4">
            <w:pPr>
              <w:rPr>
                <w:rFonts w:cs="Times New Roman"/>
                <w:color w:val="auto"/>
              </w:rPr>
            </w:pPr>
            <w:r w:rsidRPr="00D94CFA">
              <w:rPr>
                <w:rFonts w:cs="Times New Roman"/>
              </w:rPr>
              <w:t>will be</w:t>
            </w:r>
          </w:p>
          <w:p w14:paraId="1F3D255E" w14:textId="77777777" w:rsidR="00205172" w:rsidRPr="00D94CFA" w:rsidRDefault="00205172" w:rsidP="005E03A4">
            <w:pPr>
              <w:rPr>
                <w:rFonts w:cs="Times New Roman"/>
                <w:color w:val="auto"/>
              </w:rPr>
            </w:pPr>
            <w:r w:rsidRPr="006314D5">
              <w:rPr>
                <w:rFonts w:cs="Times New Roman"/>
              </w:rPr>
              <w:t> </w:t>
            </w:r>
            <w:r w:rsidRPr="00D94CFA">
              <w:rPr>
                <w:rFonts w:cs="Times New Roman"/>
              </w:rPr>
              <w:t>achieved by</w:t>
            </w:r>
          </w:p>
        </w:tc>
        <w:tc>
          <w:tcPr>
            <w:tcW w:w="1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CF4737" w14:textId="77777777" w:rsidR="00205172" w:rsidRPr="00D94CFA" w:rsidRDefault="00205172" w:rsidP="005E03A4">
            <w:pPr>
              <w:rPr>
                <w:rFonts w:cs="Times New Roman"/>
                <w:color w:val="auto"/>
              </w:rPr>
            </w:pPr>
            <w:r w:rsidRPr="00D94CFA">
              <w:rPr>
                <w:rFonts w:cs="Times New Roman"/>
              </w:rPr>
              <w:t>How will you be able to demonstrate</w:t>
            </w:r>
          </w:p>
          <w:p w14:paraId="35EBC812" w14:textId="77777777" w:rsidR="00205172" w:rsidRPr="00D94CFA" w:rsidRDefault="00205172" w:rsidP="005E03A4">
            <w:pPr>
              <w:rPr>
                <w:rFonts w:cs="Times New Roman"/>
                <w:color w:val="auto"/>
              </w:rPr>
            </w:pPr>
            <w:r w:rsidRPr="006314D5">
              <w:rPr>
                <w:rFonts w:cs="Times New Roman"/>
              </w:rPr>
              <w:t> </w:t>
            </w:r>
            <w:r w:rsidRPr="00D94CFA">
              <w:rPr>
                <w:rFonts w:cs="Times New Roman"/>
              </w:rPr>
              <w:t>that your need has been addressed</w:t>
            </w:r>
          </w:p>
        </w:tc>
      </w:tr>
      <w:tr w:rsidR="00205172" w:rsidRPr="00D94CFA" w14:paraId="2350D79D" w14:textId="77777777" w:rsidTr="005E03A4">
        <w:trPr>
          <w:trHeight w:val="825"/>
        </w:trPr>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FB02CA" w14:textId="77777777" w:rsidR="00205172" w:rsidRPr="00D94CFA" w:rsidRDefault="00205172" w:rsidP="005E03A4">
            <w:pPr>
              <w:rPr>
                <w:rFonts w:cs="Times New Roman"/>
              </w:rPr>
            </w:pPr>
          </w:p>
        </w:tc>
        <w:tc>
          <w:tcPr>
            <w:tcW w:w="16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A6E150" w14:textId="77777777" w:rsidR="00205172" w:rsidRPr="00D94CFA" w:rsidRDefault="00205172" w:rsidP="005E03A4">
            <w:pPr>
              <w:rPr>
                <w:rFonts w:cs="Times New Roman"/>
              </w:rPr>
            </w:pPr>
          </w:p>
        </w:tc>
        <w:tc>
          <w:tcPr>
            <w:tcW w:w="1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1EA369" w14:textId="77777777" w:rsidR="00205172" w:rsidRPr="00D94CFA" w:rsidRDefault="00205172" w:rsidP="005E03A4">
            <w:pPr>
              <w:rPr>
                <w:rFonts w:cs="Times New Roman"/>
              </w:rPr>
            </w:pPr>
          </w:p>
        </w:tc>
        <w:tc>
          <w:tcPr>
            <w:tcW w:w="1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6FDBD3" w14:textId="77777777" w:rsidR="00205172" w:rsidRPr="00D94CFA" w:rsidRDefault="00205172" w:rsidP="005E03A4">
            <w:pPr>
              <w:rPr>
                <w:rFonts w:cs="Times New Roman"/>
              </w:rPr>
            </w:pPr>
          </w:p>
        </w:tc>
      </w:tr>
      <w:tr w:rsidR="00205172" w:rsidRPr="00D94CFA" w14:paraId="4BD03F38" w14:textId="77777777" w:rsidTr="005E03A4">
        <w:trPr>
          <w:trHeight w:val="825"/>
        </w:trPr>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6C7115" w14:textId="77777777" w:rsidR="00205172" w:rsidRPr="00D94CFA" w:rsidRDefault="00205172" w:rsidP="005E03A4">
            <w:pPr>
              <w:rPr>
                <w:rFonts w:cs="Times New Roman"/>
              </w:rPr>
            </w:pPr>
          </w:p>
        </w:tc>
        <w:tc>
          <w:tcPr>
            <w:tcW w:w="16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3B24AC" w14:textId="77777777" w:rsidR="00205172" w:rsidRPr="00D94CFA" w:rsidRDefault="00205172" w:rsidP="005E03A4">
            <w:pPr>
              <w:rPr>
                <w:rFonts w:cs="Times New Roman"/>
              </w:rPr>
            </w:pPr>
          </w:p>
        </w:tc>
        <w:tc>
          <w:tcPr>
            <w:tcW w:w="1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FA9FA5" w14:textId="77777777" w:rsidR="00205172" w:rsidRPr="00D94CFA" w:rsidRDefault="00205172" w:rsidP="005E03A4">
            <w:pPr>
              <w:rPr>
                <w:rFonts w:cs="Times New Roman"/>
              </w:rPr>
            </w:pPr>
          </w:p>
        </w:tc>
        <w:tc>
          <w:tcPr>
            <w:tcW w:w="17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CB4986" w14:textId="77777777" w:rsidR="00205172" w:rsidRPr="00D94CFA" w:rsidRDefault="00205172" w:rsidP="005E03A4">
            <w:pPr>
              <w:rPr>
                <w:rFonts w:cs="Times New Roman"/>
              </w:rPr>
            </w:pPr>
          </w:p>
        </w:tc>
      </w:tr>
    </w:tbl>
    <w:p w14:paraId="2C48A1E9" w14:textId="77777777" w:rsid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9783558" w14:textId="77777777" w:rsid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3A3664F" w14:textId="77777777" w:rsidR="00205172" w:rsidRDefault="0020517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B850855" w14:textId="0725DDD9" w:rsidR="00D94CFA" w:rsidRPr="00912E0E" w:rsidRDefault="00182232"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Pr>
          <w:rFonts w:cs="Times"/>
          <w:b/>
          <w:color w:val="auto"/>
          <w:lang w:val="en-US"/>
        </w:rPr>
        <w:t xml:space="preserve">Appraiser </w:t>
      </w:r>
      <w:r w:rsidR="00D94CFA" w:rsidRPr="00912E0E">
        <w:rPr>
          <w:rFonts w:cs="Times"/>
          <w:b/>
          <w:color w:val="auto"/>
          <w:lang w:val="en-US"/>
        </w:rPr>
        <w:t>Statements</w:t>
      </w:r>
    </w:p>
    <w:p w14:paraId="199D7DF9"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39C638F" w14:textId="77777777" w:rsidR="00E87FD3" w:rsidRDefault="00E87FD3"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49F66BCF"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1. An appraisal has taken place that reflects the whole of the doctor’s scope of work and addresses the principles and values set out in Good Medical Practice.</w:t>
      </w:r>
    </w:p>
    <w:p w14:paraId="0D92C070" w14:textId="5381720B" w:rsidR="00D94CFA" w:rsidRDefault="00912E0E"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Agree                        </w:t>
      </w:r>
      <w:r w:rsidR="00854AC3" w:rsidRPr="00854AC3">
        <w:rPr>
          <w:rFonts w:ascii="Menlo Regular" w:eastAsia="ＭＳ ゴシック" w:hAnsi="Menlo Regular" w:cs="Menlo Regular"/>
          <w:sz w:val="36"/>
          <w:szCs w:val="36"/>
        </w:rPr>
        <w:t>☐</w:t>
      </w:r>
      <w:r>
        <w:rPr>
          <w:rFonts w:cs="Times"/>
          <w:color w:val="auto"/>
          <w:lang w:val="en-US"/>
        </w:rPr>
        <w:t xml:space="preserve">                            Disagree                 </w:t>
      </w:r>
      <w:r w:rsidR="00854AC3" w:rsidRPr="00854AC3">
        <w:rPr>
          <w:rFonts w:ascii="Menlo Regular" w:eastAsia="ＭＳ ゴシック" w:hAnsi="Menlo Regular" w:cs="Menlo Regular"/>
          <w:sz w:val="36"/>
          <w:szCs w:val="36"/>
        </w:rPr>
        <w:t>☐</w:t>
      </w:r>
    </w:p>
    <w:p w14:paraId="51ED532A"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89C613B"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2. Appropriate supporting information has been presented in accordance with the Good Medical Practice Framework for appraisal and revalidation and this reflects the nature and scope of</w:t>
      </w:r>
    </w:p>
    <w:p w14:paraId="424AC849"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the doctor’s work.</w:t>
      </w:r>
    </w:p>
    <w:p w14:paraId="62A54925" w14:textId="77777777" w:rsidR="00854AC3" w:rsidRDefault="00854AC3" w:rsidP="0085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Agree                        </w:t>
      </w:r>
      <w:r w:rsidRPr="00854AC3">
        <w:rPr>
          <w:rFonts w:ascii="Menlo Regular" w:eastAsia="ＭＳ ゴシック" w:hAnsi="Menlo Regular" w:cs="Menlo Regular"/>
          <w:sz w:val="36"/>
          <w:szCs w:val="36"/>
        </w:rPr>
        <w:t>☐</w:t>
      </w:r>
      <w:r>
        <w:rPr>
          <w:rFonts w:cs="Times"/>
          <w:color w:val="auto"/>
          <w:lang w:val="en-US"/>
        </w:rPr>
        <w:t xml:space="preserve">                            Disagree                 </w:t>
      </w:r>
      <w:r w:rsidRPr="00854AC3">
        <w:rPr>
          <w:rFonts w:ascii="Menlo Regular" w:eastAsia="ＭＳ ゴシック" w:hAnsi="Menlo Regular" w:cs="Menlo Regular"/>
          <w:sz w:val="36"/>
          <w:szCs w:val="36"/>
        </w:rPr>
        <w:t>☐</w:t>
      </w:r>
    </w:p>
    <w:p w14:paraId="73599944"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4F59BC2A"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3. A review that demonstrates progress against last year’s personal development plan has taken place.</w:t>
      </w:r>
    </w:p>
    <w:p w14:paraId="79F3F30B" w14:textId="77777777" w:rsidR="00854AC3" w:rsidRDefault="00854AC3" w:rsidP="0085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Agree                        </w:t>
      </w:r>
      <w:r w:rsidRPr="00854AC3">
        <w:rPr>
          <w:rFonts w:ascii="Menlo Regular" w:eastAsia="ＭＳ ゴシック" w:hAnsi="Menlo Regular" w:cs="Menlo Regular"/>
          <w:sz w:val="36"/>
          <w:szCs w:val="36"/>
        </w:rPr>
        <w:t>☐</w:t>
      </w:r>
      <w:r>
        <w:rPr>
          <w:rFonts w:cs="Times"/>
          <w:color w:val="auto"/>
          <w:lang w:val="en-US"/>
        </w:rPr>
        <w:t xml:space="preserve">                            Disagree                 </w:t>
      </w:r>
      <w:r w:rsidRPr="00854AC3">
        <w:rPr>
          <w:rFonts w:ascii="Menlo Regular" w:eastAsia="ＭＳ ゴシック" w:hAnsi="Menlo Regular" w:cs="Menlo Regular"/>
          <w:sz w:val="36"/>
          <w:szCs w:val="36"/>
        </w:rPr>
        <w:t>☐</w:t>
      </w:r>
    </w:p>
    <w:p w14:paraId="3CEF4131"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AC6521E"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4. An agreement has been reached with the doctor about a new personal development plan and any associated actions for the coming year.</w:t>
      </w:r>
    </w:p>
    <w:p w14:paraId="1EBFEEB3" w14:textId="77777777" w:rsidR="00854AC3" w:rsidRDefault="00854AC3" w:rsidP="0085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Agree                        </w:t>
      </w:r>
      <w:r w:rsidRPr="00854AC3">
        <w:rPr>
          <w:rFonts w:ascii="Menlo Regular" w:eastAsia="ＭＳ ゴシック" w:hAnsi="Menlo Regular" w:cs="Menlo Regular"/>
          <w:sz w:val="36"/>
          <w:szCs w:val="36"/>
        </w:rPr>
        <w:t>☐</w:t>
      </w:r>
      <w:r>
        <w:rPr>
          <w:rFonts w:cs="Times"/>
          <w:color w:val="auto"/>
          <w:lang w:val="en-US"/>
        </w:rPr>
        <w:t xml:space="preserve">                            Disagree                 </w:t>
      </w:r>
      <w:r w:rsidRPr="00854AC3">
        <w:rPr>
          <w:rFonts w:ascii="Menlo Regular" w:eastAsia="ＭＳ ゴシック" w:hAnsi="Menlo Regular" w:cs="Menlo Regular"/>
          <w:sz w:val="36"/>
          <w:szCs w:val="36"/>
        </w:rPr>
        <w:t>☐</w:t>
      </w:r>
    </w:p>
    <w:p w14:paraId="454908AA" w14:textId="24067B0D" w:rsidR="00D94CFA" w:rsidRDefault="00DC1E5C"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  </w:t>
      </w:r>
    </w:p>
    <w:p w14:paraId="41A4C280"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DDE2B57"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5. No information has been presented or discussed in the appraisal that raises a concern about the doctor’s fitness to practise.</w:t>
      </w:r>
    </w:p>
    <w:p w14:paraId="44350CB0" w14:textId="77777777" w:rsidR="00854AC3" w:rsidRDefault="00854AC3" w:rsidP="0085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xml:space="preserve">Agree                        </w:t>
      </w:r>
      <w:r w:rsidRPr="00854AC3">
        <w:rPr>
          <w:rFonts w:ascii="Menlo Regular" w:eastAsia="ＭＳ ゴシック" w:hAnsi="Menlo Regular" w:cs="Menlo Regular"/>
          <w:sz w:val="36"/>
          <w:szCs w:val="36"/>
        </w:rPr>
        <w:t>☐</w:t>
      </w:r>
      <w:r>
        <w:rPr>
          <w:rFonts w:cs="Times"/>
          <w:color w:val="auto"/>
          <w:lang w:val="en-US"/>
        </w:rPr>
        <w:t xml:space="preserve">                            Disagree                 </w:t>
      </w:r>
      <w:r w:rsidRPr="00854AC3">
        <w:rPr>
          <w:rFonts w:ascii="Menlo Regular" w:eastAsia="ＭＳ ゴシック" w:hAnsi="Menlo Regular" w:cs="Menlo Regular"/>
          <w:sz w:val="36"/>
          <w:szCs w:val="36"/>
        </w:rPr>
        <w:t>☐</w:t>
      </w:r>
    </w:p>
    <w:p w14:paraId="6F316A51" w14:textId="75D315F6"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5C88ABA"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97EF197"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The appraiser should record any comments that will assist the responsible officer to understand the reasons for the statements that have been made.</w:t>
      </w:r>
    </w:p>
    <w:p w14:paraId="6606F689"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Style w:val="TableGrid"/>
        <w:tblW w:w="0" w:type="auto"/>
        <w:tblLook w:val="04A0" w:firstRow="1" w:lastRow="0" w:firstColumn="1" w:lastColumn="0" w:noHBand="0" w:noVBand="1"/>
      </w:tblPr>
      <w:tblGrid>
        <w:gridCol w:w="8516"/>
      </w:tblGrid>
      <w:tr w:rsidR="00E7513D" w14:paraId="5BBCB4CF" w14:textId="77777777" w:rsidTr="00E7513D">
        <w:tc>
          <w:tcPr>
            <w:tcW w:w="8516" w:type="dxa"/>
          </w:tcPr>
          <w:p w14:paraId="332B7F07"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6B4F587"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73C088C"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520A7CC"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0D1F4C7"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41A874EC"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69A5AAC"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4AB6A3F4"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bl>
    <w:p w14:paraId="34D948AC"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EC5B3A6"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1898D84"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The appraiser should record any other issues that the responsible officer should be aware of that may be relevant to the revalidation recommendation.</w:t>
      </w:r>
    </w:p>
    <w:p w14:paraId="2506F339"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Style w:val="TableGrid"/>
        <w:tblW w:w="0" w:type="auto"/>
        <w:tblLook w:val="04A0" w:firstRow="1" w:lastRow="0" w:firstColumn="1" w:lastColumn="0" w:noHBand="0" w:noVBand="1"/>
      </w:tblPr>
      <w:tblGrid>
        <w:gridCol w:w="8516"/>
      </w:tblGrid>
      <w:tr w:rsidR="00E7513D" w14:paraId="2E4E4F64" w14:textId="77777777" w:rsidTr="00E7513D">
        <w:tc>
          <w:tcPr>
            <w:tcW w:w="8516" w:type="dxa"/>
          </w:tcPr>
          <w:p w14:paraId="15AC74C7"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408C5DF"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F9BABBE"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0218668D"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D22F07B"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4070A6E8"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CBFE561"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4E2DD3E"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bl>
    <w:p w14:paraId="16AD8543"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9DE0D9F"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6BD3BAA"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4A6DDB8"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The doctor may use this space to respond to the above comments made by the appraiser. The responsible officer will review comments made in this space.</w:t>
      </w:r>
    </w:p>
    <w:p w14:paraId="2094CA84"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bl>
      <w:tblPr>
        <w:tblStyle w:val="TableGrid"/>
        <w:tblW w:w="0" w:type="auto"/>
        <w:tblLook w:val="04A0" w:firstRow="1" w:lastRow="0" w:firstColumn="1" w:lastColumn="0" w:noHBand="0" w:noVBand="1"/>
      </w:tblPr>
      <w:tblGrid>
        <w:gridCol w:w="8516"/>
      </w:tblGrid>
      <w:tr w:rsidR="00E7513D" w14:paraId="5B8FB54F" w14:textId="77777777" w:rsidTr="00E7513D">
        <w:tc>
          <w:tcPr>
            <w:tcW w:w="8516" w:type="dxa"/>
          </w:tcPr>
          <w:p w14:paraId="28CF7E93"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B379A0E"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5F1DDDF4"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7D8D5CD"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748ECC1F"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539B960"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28951F2" w14:textId="77777777" w:rsidR="00E7513D" w:rsidRDefault="00E7513D" w:rsidP="00E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3839FA1" w14:textId="77777777" w:rsidR="00E7513D" w:rsidRDefault="00E7513D"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tc>
      </w:tr>
    </w:tbl>
    <w:p w14:paraId="0729E84C"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6DC163E1"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2F219863"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36DFEC4D" w14:textId="77777777" w:rsidR="00D94CFA" w:rsidRPr="00912E0E"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auto"/>
          <w:lang w:val="en-US"/>
        </w:rPr>
      </w:pPr>
      <w:r w:rsidRPr="00912E0E">
        <w:rPr>
          <w:rFonts w:cs="Times"/>
          <w:b/>
          <w:color w:val="auto"/>
          <w:lang w:val="en-US"/>
        </w:rPr>
        <w:t>Both the doctor and the appraiser are asked to read the following statements and sign below to confirm their acceptance:</w:t>
      </w:r>
    </w:p>
    <w:p w14:paraId="477913C0"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"I confirm that the information presented within this submission is an accurate record of the documentation provided and used in the appraisal."</w:t>
      </w:r>
    </w:p>
    <w:p w14:paraId="52527ECA" w14:textId="51AFCC30"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"I understand that I must protect patients from risk of harm posed by another colleague’s conduct,</w:t>
      </w:r>
      <w:r w:rsidR="00912E0E">
        <w:rPr>
          <w:rFonts w:cs="Times"/>
          <w:color w:val="auto"/>
          <w:lang w:val="en-US"/>
        </w:rPr>
        <w:t xml:space="preserve"> </w:t>
      </w:r>
      <w:r>
        <w:rPr>
          <w:rFonts w:cs="Times"/>
          <w:color w:val="auto"/>
          <w:lang w:val="en-US"/>
        </w:rPr>
        <w:t>performance or health. The safety of patients must come first at all times. If I have concerns that a colleague may not be fit to practise, I am aware that I must take appropriate steps without delay, so that the concerns are investigated and patients protected where necessary."</w:t>
      </w:r>
      <w:r w:rsidR="00E7513D">
        <w:rPr>
          <w:rFonts w:cs="Times"/>
          <w:color w:val="auto"/>
          <w:lang w:val="en-US"/>
        </w:rPr>
        <w:t xml:space="preserve">  </w:t>
      </w:r>
    </w:p>
    <w:p w14:paraId="41D34F0F" w14:textId="77777777" w:rsidR="0044475B" w:rsidRDefault="0044475B"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6CDC8519" w14:textId="4FD8EAFB"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Doctor - plea</w:t>
      </w:r>
      <w:r w:rsidR="0044475B">
        <w:rPr>
          <w:rFonts w:cs="Times"/>
          <w:color w:val="auto"/>
          <w:lang w:val="en-US"/>
        </w:rPr>
        <w:t xml:space="preserve">se tick here to confirm this </w:t>
      </w:r>
      <w:r w:rsidR="0044475B" w:rsidRPr="0044475B">
        <w:rPr>
          <w:noProof/>
          <w:lang w:val="en-US"/>
        </w:rPr>
        <w:t xml:space="preserve"> </w:t>
      </w:r>
      <w:r w:rsidR="00074C66">
        <w:rPr>
          <w:noProof/>
          <w:lang w:val="en-US"/>
        </w:rPr>
        <w:t xml:space="preserve">   </w:t>
      </w:r>
      <w:r w:rsidR="006368EF" w:rsidRPr="00854AC3">
        <w:rPr>
          <w:rFonts w:ascii="Menlo Regular" w:eastAsia="ＭＳ ゴシック" w:hAnsi="Menlo Regular" w:cs="Menlo Regular"/>
          <w:sz w:val="36"/>
          <w:szCs w:val="36"/>
        </w:rPr>
        <w:t>☐</w:t>
      </w:r>
      <w:r w:rsidR="00E7513D">
        <w:rPr>
          <w:rFonts w:cs="Times"/>
          <w:color w:val="auto"/>
          <w:lang w:val="en-US"/>
        </w:rPr>
        <w:fldChar w:fldCharType="begin"/>
      </w:r>
      <w:r w:rsidR="00E7513D">
        <w:rPr>
          <w:rFonts w:cs="Times"/>
          <w:color w:val="auto"/>
          <w:lang w:val="en-US"/>
        </w:rPr>
        <w:instrText xml:space="preserve"> FILLIN  \* MERGEFORMAT </w:instrText>
      </w:r>
      <w:r w:rsidR="00E7513D">
        <w:rPr>
          <w:rFonts w:cs="Times"/>
          <w:color w:val="auto"/>
          <w:lang w:val="en-US"/>
        </w:rPr>
        <w:fldChar w:fldCharType="end"/>
      </w:r>
    </w:p>
    <w:p w14:paraId="62EB14A1"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Full name of doctor accepting the declaration above</w:t>
      </w:r>
    </w:p>
    <w:p w14:paraId="6F834AC3"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Doctor GMC number</w:t>
      </w:r>
    </w:p>
    <w:p w14:paraId="628CC70B" w14:textId="77777777" w:rsidR="0044475B" w:rsidRDefault="0044475B"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p w14:paraId="1AD818B9" w14:textId="69E76144"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Appraiser - please tick here to confirm this</w:t>
      </w:r>
      <w:r w:rsidR="0044475B">
        <w:rPr>
          <w:rFonts w:cs="Times"/>
          <w:color w:val="auto"/>
          <w:lang w:val="en-US"/>
        </w:rPr>
        <w:t xml:space="preserve"> </w:t>
      </w:r>
      <w:r w:rsidR="00074C66">
        <w:rPr>
          <w:rFonts w:cs="Times"/>
          <w:color w:val="auto"/>
          <w:lang w:val="en-US"/>
        </w:rPr>
        <w:t xml:space="preserve">   </w:t>
      </w:r>
      <w:r w:rsidR="006368EF" w:rsidRPr="00854AC3">
        <w:rPr>
          <w:rFonts w:ascii="Menlo Regular" w:eastAsia="ＭＳ ゴシック" w:hAnsi="Menlo Regular" w:cs="Menlo Regular"/>
          <w:sz w:val="36"/>
          <w:szCs w:val="36"/>
        </w:rPr>
        <w:t>☐</w:t>
      </w:r>
    </w:p>
    <w:p w14:paraId="6F392AAD"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Full name of appraiser accepting the declaration above</w:t>
      </w:r>
    </w:p>
    <w:p w14:paraId="7F2714E5" w14:textId="77777777" w:rsidR="00D94CFA" w:rsidRDefault="00D94CFA"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r>
        <w:rPr>
          <w:rFonts w:cs="Times"/>
          <w:color w:val="auto"/>
          <w:lang w:val="en-US"/>
        </w:rPr>
        <w:t>* Appraiser GMC number</w:t>
      </w:r>
    </w:p>
    <w:p w14:paraId="4DBCCD9B" w14:textId="77777777" w:rsidR="0044475B" w:rsidRDefault="0044475B" w:rsidP="00D94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auto"/>
          <w:lang w:val="en-US"/>
        </w:rPr>
      </w:pPr>
    </w:p>
    <w:sectPr w:rsidR="0044475B" w:rsidSect="00693FB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0BA3" w14:textId="77777777" w:rsidR="00B16B1E" w:rsidRDefault="00B16B1E" w:rsidP="00912E0E">
      <w:r>
        <w:separator/>
      </w:r>
    </w:p>
  </w:endnote>
  <w:endnote w:type="continuationSeparator" w:id="0">
    <w:p w14:paraId="60CC82E3" w14:textId="77777777" w:rsidR="00B16B1E" w:rsidRDefault="00B16B1E" w:rsidP="009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5560" w14:textId="77777777" w:rsidR="00B16B1E" w:rsidRDefault="00B16B1E" w:rsidP="00912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D54E9" w14:textId="77777777" w:rsidR="00B16B1E" w:rsidRDefault="00B16B1E" w:rsidP="00912E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1DC9" w14:textId="77777777" w:rsidR="00B16B1E" w:rsidRPr="00912E0E" w:rsidRDefault="00B16B1E" w:rsidP="00912E0E">
    <w:pPr>
      <w:pStyle w:val="Footer"/>
      <w:framePr w:wrap="around" w:vAnchor="text" w:hAnchor="margin" w:xAlign="right" w:y="1"/>
      <w:rPr>
        <w:rStyle w:val="PageNumber"/>
        <w:sz w:val="20"/>
        <w:szCs w:val="20"/>
      </w:rPr>
    </w:pPr>
    <w:r w:rsidRPr="00912E0E">
      <w:rPr>
        <w:rStyle w:val="PageNumber"/>
        <w:sz w:val="20"/>
        <w:szCs w:val="20"/>
      </w:rPr>
      <w:fldChar w:fldCharType="begin"/>
    </w:r>
    <w:r w:rsidRPr="00912E0E">
      <w:rPr>
        <w:rStyle w:val="PageNumber"/>
        <w:sz w:val="20"/>
        <w:szCs w:val="20"/>
      </w:rPr>
      <w:instrText xml:space="preserve">PAGE  </w:instrText>
    </w:r>
    <w:r w:rsidRPr="00912E0E">
      <w:rPr>
        <w:rStyle w:val="PageNumber"/>
        <w:sz w:val="20"/>
        <w:szCs w:val="20"/>
      </w:rPr>
      <w:fldChar w:fldCharType="separate"/>
    </w:r>
    <w:r w:rsidR="004E5B36">
      <w:rPr>
        <w:rStyle w:val="PageNumber"/>
        <w:noProof/>
        <w:sz w:val="20"/>
        <w:szCs w:val="20"/>
      </w:rPr>
      <w:t>1</w:t>
    </w:r>
    <w:r w:rsidRPr="00912E0E">
      <w:rPr>
        <w:rStyle w:val="PageNumber"/>
        <w:sz w:val="20"/>
        <w:szCs w:val="20"/>
      </w:rPr>
      <w:fldChar w:fldCharType="end"/>
    </w:r>
  </w:p>
  <w:p w14:paraId="707637A4" w14:textId="3991A2CB" w:rsidR="00B16B1E" w:rsidRPr="00BB25A8" w:rsidRDefault="00B16B1E" w:rsidP="00BB25A8">
    <w:pPr>
      <w:pStyle w:val="Header"/>
      <w:rPr>
        <w:sz w:val="18"/>
        <w:szCs w:val="18"/>
      </w:rPr>
    </w:pPr>
    <w:r>
      <w:rPr>
        <w:sz w:val="18"/>
        <w:szCs w:val="18"/>
      </w:rPr>
      <w:t xml:space="preserve">KH June 2018 </w:t>
    </w:r>
    <w:r w:rsidRPr="00BB25A8">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3236" w14:textId="77777777" w:rsidR="00B16B1E" w:rsidRDefault="00B16B1E" w:rsidP="00912E0E">
      <w:r>
        <w:separator/>
      </w:r>
    </w:p>
  </w:footnote>
  <w:footnote w:type="continuationSeparator" w:id="0">
    <w:p w14:paraId="63CCC445" w14:textId="77777777" w:rsidR="00B16B1E" w:rsidRDefault="00B16B1E" w:rsidP="00912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14A"/>
    <w:multiLevelType w:val="hybridMultilevel"/>
    <w:tmpl w:val="213C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B16C4"/>
    <w:multiLevelType w:val="hybridMultilevel"/>
    <w:tmpl w:val="292A940C"/>
    <w:lvl w:ilvl="0" w:tplc="0409000F">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598B641B"/>
    <w:multiLevelType w:val="hybridMultilevel"/>
    <w:tmpl w:val="494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FA"/>
    <w:rsid w:val="0001628C"/>
    <w:rsid w:val="0002600C"/>
    <w:rsid w:val="00074C66"/>
    <w:rsid w:val="000A30C2"/>
    <w:rsid w:val="000C4D45"/>
    <w:rsid w:val="00102454"/>
    <w:rsid w:val="00114869"/>
    <w:rsid w:val="00155722"/>
    <w:rsid w:val="0017436A"/>
    <w:rsid w:val="00174C66"/>
    <w:rsid w:val="00182232"/>
    <w:rsid w:val="001C094C"/>
    <w:rsid w:val="001D16C1"/>
    <w:rsid w:val="001E0BF0"/>
    <w:rsid w:val="0020194E"/>
    <w:rsid w:val="00205172"/>
    <w:rsid w:val="00217606"/>
    <w:rsid w:val="00241B4C"/>
    <w:rsid w:val="00252A8B"/>
    <w:rsid w:val="002A1500"/>
    <w:rsid w:val="002C2F3F"/>
    <w:rsid w:val="002D3D58"/>
    <w:rsid w:val="00310B20"/>
    <w:rsid w:val="003864B8"/>
    <w:rsid w:val="003C6D30"/>
    <w:rsid w:val="0044475B"/>
    <w:rsid w:val="00457406"/>
    <w:rsid w:val="00467F39"/>
    <w:rsid w:val="004A56C1"/>
    <w:rsid w:val="004C2F85"/>
    <w:rsid w:val="004E5B36"/>
    <w:rsid w:val="004F2C6D"/>
    <w:rsid w:val="00522E88"/>
    <w:rsid w:val="00564AC1"/>
    <w:rsid w:val="0056718B"/>
    <w:rsid w:val="005A1652"/>
    <w:rsid w:val="005C1571"/>
    <w:rsid w:val="005E03A4"/>
    <w:rsid w:val="006314D5"/>
    <w:rsid w:val="006368EF"/>
    <w:rsid w:val="006418B5"/>
    <w:rsid w:val="00693FB2"/>
    <w:rsid w:val="006A0D88"/>
    <w:rsid w:val="00731746"/>
    <w:rsid w:val="007B4827"/>
    <w:rsid w:val="007C6517"/>
    <w:rsid w:val="007D1993"/>
    <w:rsid w:val="007D6B8D"/>
    <w:rsid w:val="007F654E"/>
    <w:rsid w:val="007F7FC2"/>
    <w:rsid w:val="00854AC3"/>
    <w:rsid w:val="00863044"/>
    <w:rsid w:val="00871336"/>
    <w:rsid w:val="00886405"/>
    <w:rsid w:val="00900768"/>
    <w:rsid w:val="00912E0E"/>
    <w:rsid w:val="00921A74"/>
    <w:rsid w:val="00946071"/>
    <w:rsid w:val="00956D58"/>
    <w:rsid w:val="009606FF"/>
    <w:rsid w:val="00992810"/>
    <w:rsid w:val="00A02B37"/>
    <w:rsid w:val="00A46F33"/>
    <w:rsid w:val="00AE0BF9"/>
    <w:rsid w:val="00AF08A0"/>
    <w:rsid w:val="00B16B1E"/>
    <w:rsid w:val="00B676E4"/>
    <w:rsid w:val="00BB25A8"/>
    <w:rsid w:val="00C05209"/>
    <w:rsid w:val="00C46FE9"/>
    <w:rsid w:val="00C900C6"/>
    <w:rsid w:val="00C9451F"/>
    <w:rsid w:val="00C97ACA"/>
    <w:rsid w:val="00CC4B93"/>
    <w:rsid w:val="00D211E3"/>
    <w:rsid w:val="00D52DF9"/>
    <w:rsid w:val="00D94CFA"/>
    <w:rsid w:val="00DC1E5C"/>
    <w:rsid w:val="00DD700F"/>
    <w:rsid w:val="00E16E09"/>
    <w:rsid w:val="00E60EE8"/>
    <w:rsid w:val="00E7513D"/>
    <w:rsid w:val="00E87FD3"/>
    <w:rsid w:val="00E90965"/>
    <w:rsid w:val="00E96D77"/>
    <w:rsid w:val="00EC1A0B"/>
    <w:rsid w:val="00EC637F"/>
    <w:rsid w:val="00EF552A"/>
    <w:rsid w:val="00F02BAB"/>
    <w:rsid w:val="00F619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CFA"/>
    <w:pPr>
      <w:spacing w:before="100" w:beforeAutospacing="1" w:after="100" w:afterAutospacing="1"/>
    </w:pPr>
    <w:rPr>
      <w:rFonts w:cs="Times New Roman"/>
      <w:color w:val="auto"/>
      <w:sz w:val="20"/>
      <w:szCs w:val="20"/>
    </w:rPr>
  </w:style>
  <w:style w:type="character" w:customStyle="1" w:styleId="apple-converted-space">
    <w:name w:val="apple-converted-space"/>
    <w:basedOn w:val="DefaultParagraphFont"/>
    <w:rsid w:val="00D94CFA"/>
  </w:style>
  <w:style w:type="table" w:styleId="TableGrid">
    <w:name w:val="Table Grid"/>
    <w:basedOn w:val="TableNormal"/>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DC1E5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C1E5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C1E5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C1E5C"/>
    <w:rPr>
      <w:rFonts w:ascii="Arial" w:hAnsi="Arial"/>
      <w:vanish/>
      <w:sz w:val="16"/>
      <w:szCs w:val="16"/>
    </w:rPr>
  </w:style>
  <w:style w:type="paragraph" w:styleId="BalloonText">
    <w:name w:val="Balloon Text"/>
    <w:basedOn w:val="Normal"/>
    <w:link w:val="BalloonTextChar"/>
    <w:uiPriority w:val="99"/>
    <w:semiHidden/>
    <w:unhideWhenUsed/>
    <w:rsid w:val="00E87FD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FD3"/>
    <w:rPr>
      <w:rFonts w:ascii="Lucida Grande" w:hAnsi="Lucida Grande"/>
      <w:sz w:val="18"/>
      <w:szCs w:val="18"/>
    </w:rPr>
  </w:style>
  <w:style w:type="paragraph" w:styleId="Header">
    <w:name w:val="header"/>
    <w:basedOn w:val="Normal"/>
    <w:link w:val="HeaderChar"/>
    <w:uiPriority w:val="99"/>
    <w:unhideWhenUsed/>
    <w:rsid w:val="00912E0E"/>
    <w:pPr>
      <w:tabs>
        <w:tab w:val="center" w:pos="4320"/>
        <w:tab w:val="right" w:pos="8640"/>
      </w:tabs>
    </w:pPr>
  </w:style>
  <w:style w:type="character" w:customStyle="1" w:styleId="HeaderChar">
    <w:name w:val="Header Char"/>
    <w:basedOn w:val="DefaultParagraphFont"/>
    <w:link w:val="Header"/>
    <w:uiPriority w:val="99"/>
    <w:rsid w:val="00912E0E"/>
  </w:style>
  <w:style w:type="paragraph" w:styleId="Footer">
    <w:name w:val="footer"/>
    <w:basedOn w:val="Normal"/>
    <w:link w:val="FooterChar"/>
    <w:uiPriority w:val="99"/>
    <w:unhideWhenUsed/>
    <w:rsid w:val="00912E0E"/>
    <w:pPr>
      <w:tabs>
        <w:tab w:val="center" w:pos="4320"/>
        <w:tab w:val="right" w:pos="8640"/>
      </w:tabs>
    </w:pPr>
  </w:style>
  <w:style w:type="character" w:customStyle="1" w:styleId="FooterChar">
    <w:name w:val="Footer Char"/>
    <w:basedOn w:val="DefaultParagraphFont"/>
    <w:link w:val="Footer"/>
    <w:uiPriority w:val="99"/>
    <w:rsid w:val="00912E0E"/>
  </w:style>
  <w:style w:type="character" w:styleId="PageNumber">
    <w:name w:val="page number"/>
    <w:basedOn w:val="DefaultParagraphFont"/>
    <w:uiPriority w:val="99"/>
    <w:semiHidden/>
    <w:unhideWhenUsed/>
    <w:rsid w:val="00912E0E"/>
  </w:style>
  <w:style w:type="paragraph" w:styleId="ListParagraph">
    <w:name w:val="List Paragraph"/>
    <w:basedOn w:val="Normal"/>
    <w:uiPriority w:val="34"/>
    <w:qFormat/>
    <w:rsid w:val="007D19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CFA"/>
    <w:pPr>
      <w:spacing w:before="100" w:beforeAutospacing="1" w:after="100" w:afterAutospacing="1"/>
    </w:pPr>
    <w:rPr>
      <w:rFonts w:cs="Times New Roman"/>
      <w:color w:val="auto"/>
      <w:sz w:val="20"/>
      <w:szCs w:val="20"/>
    </w:rPr>
  </w:style>
  <w:style w:type="character" w:customStyle="1" w:styleId="apple-converted-space">
    <w:name w:val="apple-converted-space"/>
    <w:basedOn w:val="DefaultParagraphFont"/>
    <w:rsid w:val="00D94CFA"/>
  </w:style>
  <w:style w:type="table" w:styleId="TableGrid">
    <w:name w:val="Table Grid"/>
    <w:basedOn w:val="TableNormal"/>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DC1E5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C1E5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C1E5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C1E5C"/>
    <w:rPr>
      <w:rFonts w:ascii="Arial" w:hAnsi="Arial"/>
      <w:vanish/>
      <w:sz w:val="16"/>
      <w:szCs w:val="16"/>
    </w:rPr>
  </w:style>
  <w:style w:type="paragraph" w:styleId="BalloonText">
    <w:name w:val="Balloon Text"/>
    <w:basedOn w:val="Normal"/>
    <w:link w:val="BalloonTextChar"/>
    <w:uiPriority w:val="99"/>
    <w:semiHidden/>
    <w:unhideWhenUsed/>
    <w:rsid w:val="00E87FD3"/>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FD3"/>
    <w:rPr>
      <w:rFonts w:ascii="Lucida Grande" w:hAnsi="Lucida Grande"/>
      <w:sz w:val="18"/>
      <w:szCs w:val="18"/>
    </w:rPr>
  </w:style>
  <w:style w:type="paragraph" w:styleId="Header">
    <w:name w:val="header"/>
    <w:basedOn w:val="Normal"/>
    <w:link w:val="HeaderChar"/>
    <w:uiPriority w:val="99"/>
    <w:unhideWhenUsed/>
    <w:rsid w:val="00912E0E"/>
    <w:pPr>
      <w:tabs>
        <w:tab w:val="center" w:pos="4320"/>
        <w:tab w:val="right" w:pos="8640"/>
      </w:tabs>
    </w:pPr>
  </w:style>
  <w:style w:type="character" w:customStyle="1" w:styleId="HeaderChar">
    <w:name w:val="Header Char"/>
    <w:basedOn w:val="DefaultParagraphFont"/>
    <w:link w:val="Header"/>
    <w:uiPriority w:val="99"/>
    <w:rsid w:val="00912E0E"/>
  </w:style>
  <w:style w:type="paragraph" w:styleId="Footer">
    <w:name w:val="footer"/>
    <w:basedOn w:val="Normal"/>
    <w:link w:val="FooterChar"/>
    <w:uiPriority w:val="99"/>
    <w:unhideWhenUsed/>
    <w:rsid w:val="00912E0E"/>
    <w:pPr>
      <w:tabs>
        <w:tab w:val="center" w:pos="4320"/>
        <w:tab w:val="right" w:pos="8640"/>
      </w:tabs>
    </w:pPr>
  </w:style>
  <w:style w:type="character" w:customStyle="1" w:styleId="FooterChar">
    <w:name w:val="Footer Char"/>
    <w:basedOn w:val="DefaultParagraphFont"/>
    <w:link w:val="Footer"/>
    <w:uiPriority w:val="99"/>
    <w:rsid w:val="00912E0E"/>
  </w:style>
  <w:style w:type="character" w:styleId="PageNumber">
    <w:name w:val="page number"/>
    <w:basedOn w:val="DefaultParagraphFont"/>
    <w:uiPriority w:val="99"/>
    <w:semiHidden/>
    <w:unhideWhenUsed/>
    <w:rsid w:val="00912E0E"/>
  </w:style>
  <w:style w:type="paragraph" w:styleId="ListParagraph">
    <w:name w:val="List Paragraph"/>
    <w:basedOn w:val="Normal"/>
    <w:uiPriority w:val="34"/>
    <w:qFormat/>
    <w:rsid w:val="007D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6838-4E19-CF45-B442-8B4BB750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1261</Words>
  <Characters>7191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University of East Anglia</Company>
  <LinksUpToDate>false</LinksUpToDate>
  <CharactersWithSpaces>8436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Kevork Hopayian</dc:creator>
  <cp:keywords/>
  <dc:description>Changed font colour in Rt hand columns</dc:description>
  <cp:lastModifiedBy>Kevork Hopayian</cp:lastModifiedBy>
  <cp:revision>4</cp:revision>
  <dcterms:created xsi:type="dcterms:W3CDTF">2018-06-30T14:03:00Z</dcterms:created>
  <dcterms:modified xsi:type="dcterms:W3CDTF">2018-06-30T14:42:00Z</dcterms:modified>
  <cp:category/>
</cp:coreProperties>
</file>